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FC29B">
      <w:pPr>
        <w:pStyle w:val="7"/>
        <w:ind w:left="114" w:firstLine="0"/>
        <w:jc w:val="left"/>
        <w:rPr>
          <w:sz w:val="20"/>
        </w:rPr>
      </w:pPr>
    </w:p>
    <w:p w14:paraId="066217CE">
      <w:pPr>
        <w:pStyle w:val="7"/>
        <w:ind w:left="0" w:firstLine="0"/>
        <w:jc w:val="left"/>
        <w:rPr>
          <w:sz w:val="24"/>
        </w:rPr>
      </w:pPr>
    </w:p>
    <w:tbl>
      <w:tblPr>
        <w:tblStyle w:val="14"/>
        <w:tblW w:w="5266" w:type="pct"/>
        <w:tblInd w:w="-768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3"/>
        <w:gridCol w:w="834"/>
        <w:gridCol w:w="5083"/>
      </w:tblGrid>
      <w:tr w14:paraId="585D217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F9BEDF">
            <w:pPr>
              <w:jc w:val="center"/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</w:pPr>
            <w:r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  <w:t>БАШ#ОРТОСТАН РЕСПУБЛИКА*Ы</w:t>
            </w:r>
          </w:p>
          <w:p w14:paraId="7C141ACC">
            <w:pPr>
              <w:jc w:val="center"/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</w:pPr>
            <w:r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  <w:t>МИ(К( РАЙОНЫ</w:t>
            </w:r>
          </w:p>
          <w:p w14:paraId="62D5A556">
            <w:pPr>
              <w:jc w:val="center"/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</w:pPr>
            <w:r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  <w:t>МУНИЦИПАЛЬ РАЙОНЫ</w:t>
            </w:r>
          </w:p>
          <w:p w14:paraId="210BDFDF">
            <w:pPr>
              <w:jc w:val="center"/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</w:pPr>
            <w:r>
              <w:rPr>
                <w:rFonts w:ascii="BelZAGZ" w:hAnsi="BelZAGZ" w:eastAsia="Times New Roman" w:cs="Times New Roman"/>
                <w:spacing w:val="28"/>
                <w:sz w:val="16"/>
                <w:szCs w:val="16"/>
              </w:rPr>
              <w:t>ХАКИМИ(ТЕ</w:t>
            </w:r>
          </w:p>
          <w:p w14:paraId="689F98A2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«БАШ#ОРТОСТАН</w:t>
            </w:r>
          </w:p>
          <w:p w14:paraId="71089400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РЕСПУБЛИКА*Ы</w:t>
            </w:r>
          </w:p>
          <w:p w14:paraId="68C5935C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МИ(К( РАЙОНЫ</w:t>
            </w:r>
          </w:p>
          <w:p w14:paraId="56B0DA31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МУНИЦИПАЛЬ РАЙОНЫ</w:t>
            </w:r>
          </w:p>
          <w:p w14:paraId="0E91A6F2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ХАКИМИ(ТЕНЕ$</w:t>
            </w:r>
          </w:p>
          <w:p w14:paraId="10C458F1">
            <w:pPr>
              <w:spacing w:line="360" w:lineRule="auto"/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М(!</w:t>
            </w:r>
            <w:r>
              <w:rPr>
                <w:rFonts w:ascii="BelZAGZ" w:hAnsi="BelZAGZ" w:eastAsia="Times New Roman" w:cs="Times New Roman"/>
                <w:b/>
                <w:spacing w:val="100"/>
                <w:lang w:val="en-US"/>
              </w:rPr>
              <w:t>A</w:t>
            </w:r>
            <w:r>
              <w:rPr>
                <w:rFonts w:ascii="BelZAGZ" w:hAnsi="BelZAGZ" w:eastAsia="Times New Roman" w:cs="Times New Roman"/>
                <w:b/>
                <w:spacing w:val="100"/>
              </w:rPr>
              <w:t>РИФ Б&amp;ЛЕГЕ»</w:t>
            </w:r>
          </w:p>
          <w:p w14:paraId="48404F5A">
            <w:pPr>
              <w:spacing w:line="360" w:lineRule="auto"/>
              <w:jc w:val="center"/>
              <w:rPr>
                <w:rFonts w:ascii="BelZAGZ" w:hAnsi="BelZAGZ" w:eastAsia="Times New Roman" w:cs="Times New Roman"/>
                <w:sz w:val="18"/>
                <w:szCs w:val="18"/>
              </w:rPr>
            </w:pPr>
            <w:r>
              <w:rPr>
                <w:rFonts w:ascii="BelZAGZ" w:hAnsi="BelZAGZ" w:eastAsia="Times New Roman" w:cs="Times New Roman"/>
                <w:sz w:val="18"/>
                <w:szCs w:val="18"/>
              </w:rPr>
              <w:t>МУНИЦИПАЛЬ #А@НА УЧРЕЖДЕНИЕ*Ы</w:t>
            </w:r>
          </w:p>
          <w:p w14:paraId="1F0A2508">
            <w:pPr>
              <w:jc w:val="center"/>
              <w:rPr>
                <w:rFonts w:eastAsia="Times New Roman" w:cs="Times New Roman"/>
                <w:spacing w:val="-2"/>
                <w:sz w:val="18"/>
                <w:szCs w:val="18"/>
              </w:rPr>
            </w:pPr>
            <w:r>
              <w:rPr>
                <w:rFonts w:ascii="BelZAGZ" w:hAnsi="BelZAGZ" w:eastAsia="Times New Roman" w:cs="Times New Roman"/>
                <w:spacing w:val="-2"/>
                <w:sz w:val="18"/>
                <w:szCs w:val="18"/>
              </w:rPr>
              <w:t xml:space="preserve">!5б9й2уллин урамы, </w:t>
            </w:r>
            <w:r>
              <w:rPr>
                <w:rFonts w:eastAsia="Times New Roman" w:cs="Times New Roman"/>
                <w:spacing w:val="-2"/>
                <w:sz w:val="18"/>
                <w:szCs w:val="18"/>
              </w:rPr>
              <w:t>137,</w:t>
            </w:r>
            <w:r>
              <w:rPr>
                <w:rFonts w:ascii="BelZAGZ" w:hAnsi="BelZAGZ" w:eastAsia="Times New Roman" w:cs="Times New Roman"/>
                <w:spacing w:val="-2"/>
                <w:sz w:val="18"/>
                <w:szCs w:val="18"/>
              </w:rPr>
              <w:t xml:space="preserve"> #ыр1ы2-Ми9к9 ауылы,</w:t>
            </w:r>
          </w:p>
          <w:p w14:paraId="419E5331">
            <w:pPr>
              <w:jc w:val="center"/>
              <w:rPr>
                <w:rFonts w:eastAsia="Times New Roman" w:cs="Times New Roman"/>
                <w:spacing w:val="-2"/>
                <w:sz w:val="18"/>
                <w:szCs w:val="18"/>
              </w:rPr>
            </w:pPr>
            <w:r>
              <w:rPr>
                <w:rFonts w:ascii="BelZAGZ" w:hAnsi="BelZAGZ" w:eastAsia="Times New Roman" w:cs="Times New Roman"/>
                <w:spacing w:val="-2"/>
                <w:sz w:val="18"/>
                <w:szCs w:val="18"/>
                <w:lang w:val="ba-RU"/>
              </w:rPr>
              <w:t>Ми</w:t>
            </w:r>
            <w:r>
              <w:rPr>
                <w:rFonts w:eastAsia="Times New Roman" w:cs="Times New Roman"/>
                <w:spacing w:val="-2"/>
                <w:sz w:val="18"/>
                <w:szCs w:val="18"/>
                <w:lang w:val="ba-RU"/>
              </w:rPr>
              <w:t>әкә районы, Башкортостан Республикаһы,</w:t>
            </w:r>
            <w:r>
              <w:rPr>
                <w:rFonts w:eastAsia="Times New Roman" w:cs="Times New Roman"/>
                <w:spacing w:val="-2"/>
                <w:sz w:val="18"/>
                <w:szCs w:val="18"/>
              </w:rPr>
              <w:t>452080</w:t>
            </w:r>
          </w:p>
          <w:p w14:paraId="27FB276D">
            <w:pPr>
              <w:jc w:val="center"/>
              <w:rPr>
                <w:rFonts w:eastAsia="Times New Roman" w:cs="Times New Roman"/>
                <w:spacing w:val="-2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6ACC88">
            <w:pPr>
              <w:jc w:val="center"/>
              <w:rPr>
                <w:rFonts w:ascii="BelZAGZ" w:hAnsi="BelZAGZ" w:eastAsia="Times New Roman" w:cs="Times New Roman"/>
                <w:lang w:val="de-DE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488B0C">
            <w:pPr>
              <w:jc w:val="center"/>
              <w:rPr>
                <w:rFonts w:ascii="Arial" w:hAnsi="Arial" w:eastAsia="Times New Roman" w:cs="Arial"/>
                <w:spacing w:val="28"/>
                <w:sz w:val="14"/>
                <w:szCs w:val="14"/>
              </w:rPr>
            </w:pPr>
            <w:r>
              <w:rPr>
                <w:rFonts w:ascii="Arial" w:hAnsi="Arial" w:eastAsia="Times New Roman" w:cs="Arial"/>
                <w:spacing w:val="28"/>
                <w:sz w:val="14"/>
                <w:szCs w:val="14"/>
              </w:rPr>
              <w:t>АДМИНИСТРАЦИЯ</w:t>
            </w:r>
          </w:p>
          <w:p w14:paraId="16320FF0">
            <w:pPr>
              <w:jc w:val="center"/>
              <w:rPr>
                <w:rFonts w:ascii="Arial" w:hAnsi="Arial" w:eastAsia="Times New Roman" w:cs="Arial"/>
                <w:spacing w:val="28"/>
                <w:sz w:val="14"/>
                <w:szCs w:val="14"/>
              </w:rPr>
            </w:pPr>
            <w:r>
              <w:rPr>
                <w:rFonts w:ascii="Arial" w:hAnsi="Arial" w:eastAsia="Times New Roman" w:cs="Arial"/>
                <w:spacing w:val="28"/>
                <w:sz w:val="14"/>
                <w:szCs w:val="14"/>
              </w:rPr>
              <w:t>МУНИЦИПАЛЬНОГО РАЙОНА</w:t>
            </w:r>
          </w:p>
          <w:p w14:paraId="2D26978A">
            <w:pPr>
              <w:jc w:val="center"/>
              <w:rPr>
                <w:rFonts w:ascii="Arial" w:hAnsi="Arial" w:eastAsia="Times New Roman" w:cs="Arial"/>
                <w:spacing w:val="28"/>
                <w:sz w:val="14"/>
                <w:szCs w:val="14"/>
              </w:rPr>
            </w:pPr>
            <w:r>
              <w:rPr>
                <w:rFonts w:ascii="Arial" w:hAnsi="Arial" w:eastAsia="Times New Roman" w:cs="Arial"/>
                <w:spacing w:val="28"/>
                <w:sz w:val="14"/>
                <w:szCs w:val="14"/>
              </w:rPr>
              <w:t>МИЯКИНСКИЙ РАЙОН</w:t>
            </w:r>
          </w:p>
          <w:p w14:paraId="6C148CAD">
            <w:pPr>
              <w:jc w:val="center"/>
              <w:rPr>
                <w:rFonts w:ascii="Arial" w:hAnsi="Arial" w:eastAsia="Times New Roman" w:cs="Arial"/>
                <w:spacing w:val="28"/>
                <w:sz w:val="14"/>
                <w:szCs w:val="14"/>
              </w:rPr>
            </w:pPr>
            <w:r>
              <w:rPr>
                <w:rFonts w:ascii="Arial" w:hAnsi="Arial" w:eastAsia="Times New Roman" w:cs="Arial"/>
                <w:spacing w:val="28"/>
                <w:sz w:val="14"/>
                <w:szCs w:val="14"/>
              </w:rPr>
              <w:t>РЕСПУБЛИКИ БАШКОРТОСТАН</w:t>
            </w:r>
          </w:p>
          <w:p w14:paraId="599534E4">
            <w:pPr>
              <w:spacing w:line="360" w:lineRule="auto"/>
              <w:jc w:val="center"/>
              <w:rPr>
                <w:rFonts w:ascii="BelZAGZ" w:hAnsi="BelZAGZ" w:eastAsia="Times New Roman" w:cs="Times New Roman"/>
                <w:sz w:val="18"/>
                <w:szCs w:val="18"/>
              </w:rPr>
            </w:pPr>
            <w:r>
              <w:rPr>
                <w:rFonts w:ascii="BelZAGZ" w:hAnsi="BelZAGZ" w:eastAsia="Times New Roman" w:cs="Times New Roman"/>
                <w:sz w:val="18"/>
                <w:szCs w:val="18"/>
              </w:rPr>
              <w:t>МУНИЦИПАЛЬНОЕ КАЗЕННОЕ УЧРЕЖДЕНИЕ</w:t>
            </w:r>
          </w:p>
          <w:p w14:paraId="443AF98C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«ОТДЕЛ ОБРАЗОВАНИЯ</w:t>
            </w:r>
          </w:p>
          <w:p w14:paraId="1F98D255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АДМИНИСТРАЦИИ</w:t>
            </w:r>
          </w:p>
          <w:p w14:paraId="63BC59CC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МУНИЦИПАЛЬНОГО</w:t>
            </w:r>
          </w:p>
          <w:p w14:paraId="29878CA5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РАЙОНА МИЯКИНСКИЙ</w:t>
            </w:r>
          </w:p>
          <w:p w14:paraId="79841749">
            <w:pPr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РАЙОН РЕСПУБЛИКИ</w:t>
            </w:r>
          </w:p>
          <w:p w14:paraId="7AE1E848">
            <w:pPr>
              <w:spacing w:line="360" w:lineRule="auto"/>
              <w:jc w:val="center"/>
              <w:rPr>
                <w:rFonts w:ascii="BelZAGZ" w:hAnsi="BelZAGZ" w:eastAsia="Times New Roman" w:cs="Times New Roman"/>
                <w:b/>
                <w:spacing w:val="100"/>
              </w:rPr>
            </w:pPr>
            <w:r>
              <w:rPr>
                <w:rFonts w:ascii="BelZAGZ" w:hAnsi="BelZAGZ" w:eastAsia="Times New Roman" w:cs="Times New Roman"/>
                <w:b/>
                <w:spacing w:val="100"/>
              </w:rPr>
              <w:t>БАШКОРТОСТАН»</w:t>
            </w:r>
          </w:p>
          <w:p w14:paraId="3A76C71D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Губайдуллина улица, 137,с.Киргиз-Мияки,</w:t>
            </w:r>
          </w:p>
          <w:p w14:paraId="0FB5C5B7">
            <w:pPr>
              <w:jc w:val="center"/>
              <w:rPr>
                <w:rFonts w:eastAsia="Times New Roman" w:cs="Times New Roman"/>
                <w:sz w:val="18"/>
                <w:szCs w:val="18"/>
                <w:lang w:val="ba-RU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Миякинский район, Республики Башкортостан</w:t>
            </w:r>
            <w:r>
              <w:rPr>
                <w:rFonts w:eastAsia="Times New Roman" w:cs="Times New Roman"/>
                <w:sz w:val="18"/>
                <w:szCs w:val="18"/>
                <w:lang w:val="ba-RU"/>
              </w:rPr>
              <w:t>,452080</w:t>
            </w:r>
          </w:p>
        </w:tc>
      </w:tr>
    </w:tbl>
    <w:p w14:paraId="0F335249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БОЙОРОК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            №  </w:t>
      </w:r>
      <w:r>
        <w:rPr>
          <w:rFonts w:hint="default" w:cs="Times New Roman"/>
          <w:sz w:val="28"/>
          <w:szCs w:val="28"/>
          <w:lang w:val="ru-RU"/>
        </w:rPr>
        <w:t>48</w:t>
      </w:r>
      <w:r>
        <w:rPr>
          <w:rFonts w:eastAsia="Times New Roman" w:cs="Times New Roman"/>
          <w:sz w:val="28"/>
          <w:szCs w:val="28"/>
        </w:rPr>
        <w:t xml:space="preserve">                          ПРИКАЗ</w:t>
      </w:r>
    </w:p>
    <w:p w14:paraId="64C1D2B2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>
        <w:rPr>
          <w:rFonts w:hint="default" w:cs="Times New Roman"/>
          <w:sz w:val="28"/>
          <w:szCs w:val="28"/>
          <w:lang w:val="ru-RU"/>
        </w:rPr>
        <w:t>0</w:t>
      </w:r>
      <w:r>
        <w:rPr>
          <w:rFonts w:eastAsia="Times New Roman" w:cs="Times New Roman"/>
          <w:sz w:val="28"/>
          <w:szCs w:val="28"/>
        </w:rPr>
        <w:t xml:space="preserve">4» </w:t>
      </w:r>
      <w:r>
        <w:rPr>
          <w:rFonts w:cs="Times New Roman"/>
          <w:sz w:val="28"/>
          <w:szCs w:val="28"/>
          <w:lang w:val="ru-RU"/>
        </w:rPr>
        <w:t>март</w:t>
      </w:r>
      <w:r>
        <w:rPr>
          <w:rFonts w:eastAsia="Times New Roman" w:cs="Times New Roman"/>
          <w:sz w:val="28"/>
          <w:szCs w:val="28"/>
        </w:rPr>
        <w:t xml:space="preserve"> 202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eastAsia="Times New Roman" w:cs="Times New Roman"/>
          <w:sz w:val="28"/>
          <w:szCs w:val="28"/>
        </w:rPr>
        <w:t xml:space="preserve"> й.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 xml:space="preserve">                 </w:t>
      </w:r>
      <w:r>
        <w:rPr>
          <w:rFonts w:hint="default" w:cs="Times New Roman"/>
          <w:sz w:val="28"/>
          <w:szCs w:val="28"/>
          <w:lang w:val="ru-RU"/>
        </w:rPr>
        <w:t xml:space="preserve">         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hint="default" w:cs="Times New Roman"/>
          <w:sz w:val="28"/>
          <w:szCs w:val="28"/>
          <w:lang w:val="ru-RU"/>
        </w:rPr>
        <w:t>0</w:t>
      </w:r>
      <w:r>
        <w:rPr>
          <w:rFonts w:eastAsia="Times New Roman" w:cs="Times New Roman"/>
          <w:sz w:val="28"/>
          <w:szCs w:val="28"/>
        </w:rPr>
        <w:t xml:space="preserve">4» </w:t>
      </w:r>
      <w:r>
        <w:rPr>
          <w:rFonts w:cs="Times New Roman"/>
          <w:sz w:val="28"/>
          <w:szCs w:val="28"/>
          <w:lang w:val="ru-RU"/>
        </w:rPr>
        <w:t>марта</w:t>
      </w:r>
      <w:r>
        <w:rPr>
          <w:rFonts w:eastAsia="Times New Roman" w:cs="Times New Roman"/>
          <w:sz w:val="28"/>
          <w:szCs w:val="28"/>
        </w:rPr>
        <w:t xml:space="preserve"> 202</w:t>
      </w:r>
      <w:r>
        <w:rPr>
          <w:rFonts w:hint="default" w:cs="Times New Roman"/>
          <w:sz w:val="28"/>
          <w:szCs w:val="28"/>
          <w:lang w:val="ru-RU"/>
        </w:rPr>
        <w:t>5 г</w:t>
      </w:r>
      <w:r>
        <w:rPr>
          <w:rFonts w:eastAsia="Times New Roman" w:cs="Times New Roman"/>
          <w:sz w:val="28"/>
          <w:szCs w:val="28"/>
        </w:rPr>
        <w:t>.</w:t>
      </w:r>
    </w:p>
    <w:p w14:paraId="457C1B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14:paraId="060302CD">
      <w:pPr>
        <w:pStyle w:val="2"/>
        <w:ind w:left="669" w:right="951"/>
        <w:jc w:val="center"/>
        <w:rPr>
          <w:rFonts w:hint="default"/>
          <w:lang w:val="ru-RU"/>
        </w:rPr>
      </w:pPr>
      <w:r>
        <w:t xml:space="preserve">Об </w:t>
      </w:r>
      <w:r>
        <w:rPr>
          <w:spacing w:val="-2"/>
        </w:rPr>
        <w:t>утверждении</w:t>
      </w:r>
      <w:r>
        <w:rPr>
          <w:rFonts w:hint="default"/>
          <w:spacing w:val="-2"/>
          <w:lang w:val="ru-RU"/>
        </w:rPr>
        <w:t xml:space="preserve"> плана мероприятий</w:t>
      </w:r>
    </w:p>
    <w:p w14:paraId="59BEECC3">
      <w:pPr>
        <w:pStyle w:val="7"/>
        <w:ind w:left="0" w:firstLine="0"/>
        <w:jc w:val="left"/>
        <w:rPr>
          <w:b/>
        </w:rPr>
      </w:pPr>
    </w:p>
    <w:p w14:paraId="4E5787B6">
      <w:pPr>
        <w:pStyle w:val="7"/>
        <w:ind w:right="423" w:firstLine="851"/>
      </w:pPr>
      <w:r>
        <w:t xml:space="preserve">В </w:t>
      </w:r>
      <w:r>
        <w:rPr>
          <w:rFonts w:hint="default"/>
        </w:rPr>
        <w:t xml:space="preserve">соответствии с приказом Министерства образования и науки Республики Башкортостан от </w:t>
      </w:r>
      <w:r>
        <w:rPr>
          <w:rFonts w:hint="default"/>
          <w:lang w:val="ru-RU"/>
        </w:rPr>
        <w:t>29</w:t>
      </w:r>
      <w:r>
        <w:rPr>
          <w:rFonts w:hint="default"/>
        </w:rPr>
        <w:t>.0</w:t>
      </w:r>
      <w:r>
        <w:rPr>
          <w:rFonts w:hint="default"/>
          <w:lang w:val="ru-RU"/>
        </w:rPr>
        <w:t>1</w:t>
      </w:r>
      <w:r>
        <w:rPr>
          <w:rFonts w:hint="default"/>
        </w:rPr>
        <w:t>.20</w:t>
      </w:r>
      <w:r>
        <w:rPr>
          <w:rFonts w:hint="default"/>
          <w:lang w:val="ru-RU"/>
        </w:rPr>
        <w:t>25</w:t>
      </w:r>
      <w:r>
        <w:rPr>
          <w:rFonts w:hint="default"/>
        </w:rPr>
        <w:t xml:space="preserve"> № </w:t>
      </w:r>
      <w:r>
        <w:rPr>
          <w:rFonts w:hint="default"/>
          <w:lang w:val="ru-RU"/>
        </w:rPr>
        <w:t xml:space="preserve">124, на основании результатов идентификации ШНОР, в </w:t>
      </w:r>
      <w:r>
        <w:t xml:space="preserve">целях </w:t>
      </w:r>
      <w:r>
        <w:rPr>
          <w:lang w:val="ru-RU"/>
        </w:rPr>
        <w:t>п</w:t>
      </w:r>
      <w:r>
        <w:rPr>
          <w:rFonts w:hint="default"/>
        </w:rPr>
        <w:t>овышени</w:t>
      </w:r>
      <w:r>
        <w:rPr>
          <w:rFonts w:hint="default"/>
          <w:lang w:val="ru-RU"/>
        </w:rPr>
        <w:t>я</w:t>
      </w:r>
      <w:r>
        <w:rPr>
          <w:rFonts w:hint="default"/>
        </w:rPr>
        <w:tab/>
      </w:r>
      <w:r>
        <w:rPr>
          <w:rFonts w:hint="default"/>
        </w:rPr>
        <w:t>качества</w:t>
      </w:r>
      <w:r>
        <w:rPr>
          <w:rFonts w:hint="default"/>
          <w:lang w:val="ru-RU"/>
        </w:rPr>
        <w:t xml:space="preserve"> </w:t>
      </w:r>
      <w:r>
        <w:rPr>
          <w:rFonts w:hint="default"/>
        </w:rPr>
        <w:t>образования</w:t>
      </w:r>
      <w:r>
        <w:rPr>
          <w:rFonts w:hint="default"/>
          <w:lang w:val="ru-RU"/>
        </w:rPr>
        <w:t xml:space="preserve"> </w:t>
      </w:r>
      <w:r>
        <w:rPr>
          <w:rFonts w:hint="default"/>
        </w:rPr>
        <w:t xml:space="preserve">через реализацию адресной методической </w:t>
      </w:r>
      <w:r>
        <w:t>поддержки школ с низкими образовательными результатами (далее – ШНОР) в 2025 году</w:t>
      </w:r>
      <w:r>
        <w:rPr>
          <w:rFonts w:hint="default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на территории МР Миякинский район РБ</w:t>
      </w:r>
      <w:r>
        <w:t xml:space="preserve">, </w:t>
      </w:r>
      <w:r>
        <w:rPr>
          <w:rFonts w:hint="default"/>
          <w:lang w:val="ru-RU"/>
        </w:rPr>
        <w:t xml:space="preserve"> </w:t>
      </w:r>
      <w:r>
        <w:t xml:space="preserve"> п р и к а з ы в а ю:</w:t>
      </w:r>
    </w:p>
    <w:p w14:paraId="39A6242E">
      <w:pPr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44BDBF82">
      <w:pPr>
        <w:suppressAutoHyphens/>
        <w:spacing w:after="0" w:line="240" w:lineRule="auto"/>
        <w:ind w:firstLine="708"/>
        <w:contextualSpacing/>
        <w:jc w:val="both"/>
        <w:rPr>
          <w:rFonts w:hint="default" w:ascii="Times New Roman" w:hAnsi="Times New Roman" w:eastAsia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1.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Утвердить</w:t>
      </w:r>
      <w:r>
        <w:rPr>
          <w:rFonts w:hint="default"/>
          <w:sz w:val="28"/>
          <w:szCs w:val="28"/>
          <w:lang w:val="ru-RU" w:eastAsia="zh-CN"/>
        </w:rPr>
        <w:t xml:space="preserve"> п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лан мероприятий «дорожную карту» по организации </w:t>
      </w:r>
      <w:r>
        <w:rPr>
          <w:rFonts w:hint="default"/>
          <w:sz w:val="28"/>
          <w:szCs w:val="28"/>
          <w:lang w:val="ru-RU" w:eastAsia="zh-CN"/>
        </w:rPr>
        <w:t xml:space="preserve">адресной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методической по</w:t>
      </w:r>
      <w:r>
        <w:rPr>
          <w:rFonts w:hint="default"/>
          <w:sz w:val="28"/>
          <w:szCs w:val="28"/>
          <w:lang w:val="ru-RU" w:eastAsia="zh-CN"/>
        </w:rPr>
        <w:t>мощ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и общеобразовательным организациям, имеющим низкие образовательные результаты  обучающихся  в  МР Миякинский район Республики  Башкортостан  в  2025  году  (далее  – «дорожная карта») (</w:t>
      </w:r>
      <w:r>
        <w:rPr>
          <w:rFonts w:hint="default"/>
          <w:sz w:val="28"/>
          <w:szCs w:val="28"/>
          <w:lang w:val="ru-RU" w:eastAsia="zh-CN"/>
        </w:rPr>
        <w:t>П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риложение);</w:t>
      </w:r>
    </w:p>
    <w:p w14:paraId="39729437">
      <w:pPr>
        <w:numPr>
          <w:ilvl w:val="0"/>
          <w:numId w:val="1"/>
        </w:num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Назначить муниципальным координатором </w:t>
      </w:r>
      <w:r>
        <w:rPr>
          <w:rFonts w:hint="default"/>
          <w:sz w:val="28"/>
          <w:szCs w:val="28"/>
          <w:lang w:val="ru-RU" w:eastAsia="zh-CN"/>
        </w:rPr>
        <w:t>деятельности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муниципальных команд</w:t>
      </w:r>
      <w:r>
        <w:rPr>
          <w:rFonts w:hint="default"/>
          <w:sz w:val="28"/>
          <w:szCs w:val="28"/>
          <w:lang w:val="ru-RU" w:eastAsia="zh-CN"/>
        </w:rPr>
        <w:t xml:space="preserve"> </w:t>
      </w:r>
      <w:r>
        <w:rPr>
          <w:sz w:val="28"/>
        </w:rPr>
        <w:t>по реализации проекта адресной методической помощи</w:t>
      </w:r>
      <w:r>
        <w:rPr>
          <w:rFonts w:hint="default"/>
          <w:sz w:val="28"/>
          <w:lang w:val="ru-RU"/>
        </w:rPr>
        <w:t xml:space="preserve"> </w:t>
      </w:r>
      <w:r>
        <w:rPr>
          <w:rFonts w:hint="default"/>
          <w:sz w:val="28"/>
          <w:szCs w:val="28"/>
          <w:lang w:val="ru-RU" w:eastAsia="zh-CN"/>
        </w:rPr>
        <w:t>ШНОР Миякинского района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руководителя ММС Баширову Лену Диасовну.</w:t>
      </w:r>
    </w:p>
    <w:p w14:paraId="07C838CC">
      <w:pPr>
        <w:numPr>
          <w:ilvl w:val="0"/>
          <w:numId w:val="1"/>
        </w:numPr>
        <w:suppressAutoHyphens/>
        <w:spacing w:after="0" w:line="240" w:lineRule="auto"/>
        <w:ind w:left="0" w:leftChars="0" w:right="0" w:rightChars="0" w:firstLine="708" w:firstLine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Назначить </w:t>
      </w:r>
      <w:r>
        <w:rPr>
          <w:rFonts w:cs="Times New Roman"/>
          <w:sz w:val="28"/>
          <w:szCs w:val="28"/>
          <w:lang w:val="ru-RU" w:eastAsia="zh-CN"/>
        </w:rPr>
        <w:t>муниципальными</w:t>
      </w:r>
      <w:r>
        <w:rPr>
          <w:rFonts w:hint="default" w:cs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кураторами по работе со 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ШНОР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из числа лучших управленцев</w:t>
      </w:r>
      <w:r>
        <w:rPr>
          <w:rFonts w:ascii="Times New Roman" w:hAnsi="Times New Roman" w:cs="Times New Roman"/>
          <w:sz w:val="28"/>
          <w:szCs w:val="28"/>
        </w:rPr>
        <w:t xml:space="preserve"> опорн</w:t>
      </w:r>
      <w:r>
        <w:rPr>
          <w:rFonts w:cs="Times New Roman"/>
          <w:sz w:val="28"/>
          <w:szCs w:val="28"/>
          <w:lang w:val="ru-RU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заместител</w:t>
      </w:r>
      <w:r>
        <w:rPr>
          <w:rFonts w:cs="Times New Roman"/>
          <w:sz w:val="28"/>
          <w:szCs w:val="28"/>
          <w:lang w:val="ru-RU" w:eastAsia="zh-CN"/>
        </w:rPr>
        <w:t>ей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директора </w:t>
      </w:r>
      <w:r>
        <w:rPr>
          <w:rFonts w:ascii="Times New Roman" w:hAnsi="Times New Roman" w:cs="Times New Roman"/>
          <w:sz w:val="28"/>
          <w:szCs w:val="28"/>
        </w:rPr>
        <w:t>МОБУ СОШ № 1 им. М.Абдуллина с. Киргиз-Мияки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Садыков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Зульфи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ю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Магафуровн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у</w:t>
      </w:r>
      <w:r>
        <w:rPr>
          <w:rFonts w:hint="default" w:cs="Times New Roman"/>
          <w:sz w:val="28"/>
          <w:szCs w:val="28"/>
          <w:lang w:val="ru-RU" w:eastAsia="zh-CN"/>
        </w:rPr>
        <w:t xml:space="preserve"> и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cs="Times New Roman"/>
          <w:sz w:val="28"/>
          <w:szCs w:val="28"/>
          <w:lang w:val="ru-RU" w:eastAsia="zh-CN"/>
        </w:rPr>
        <w:t>Жнейкину Оксану Дмитриевну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00C9FDD8">
      <w:pPr>
        <w:numPr>
          <w:ilvl w:val="0"/>
          <w:numId w:val="1"/>
        </w:numPr>
        <w:suppressAutoHyphens/>
        <w:spacing w:after="0" w:line="240" w:lineRule="auto"/>
        <w:ind w:left="0" w:leftChars="0" w:firstLine="708" w:firstLineChars="0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Закрепить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cs="Times New Roman"/>
          <w:sz w:val="28"/>
          <w:szCs w:val="28"/>
          <w:lang w:val="ru-RU" w:eastAsia="zh-CN"/>
        </w:rPr>
        <w:t xml:space="preserve">кураторов 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 xml:space="preserve">за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общеобразовательным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>и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организациям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>и МР Миякинский район РБ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, имеющи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низкие образовательные результаты обучающихся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 xml:space="preserve"> и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включенны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в региональный и федеральный перечни</w:t>
      </w:r>
      <w:r>
        <w:rPr>
          <w:rFonts w:hint="default"/>
          <w:sz w:val="28"/>
          <w:szCs w:val="28"/>
          <w:lang w:val="ru-RU" w:eastAsia="zh-CN"/>
        </w:rPr>
        <w:t>, и обеспечить их функционирование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 xml:space="preserve">: </w:t>
      </w:r>
    </w:p>
    <w:p w14:paraId="61CE9982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>куратор  Садыков</w:t>
      </w:r>
      <w:r>
        <w:rPr>
          <w:rFonts w:hint="default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 xml:space="preserve"> Зульфи</w:t>
      </w:r>
      <w:r>
        <w:rPr>
          <w:rFonts w:hint="default"/>
          <w:sz w:val="28"/>
          <w:szCs w:val="28"/>
          <w:lang w:val="ru-RU" w:eastAsia="zh-CN"/>
        </w:rPr>
        <w:t>я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 xml:space="preserve"> Магафуровн</w:t>
      </w:r>
      <w:r>
        <w:rPr>
          <w:rFonts w:hint="default"/>
          <w:sz w:val="28"/>
          <w:szCs w:val="28"/>
          <w:lang w:val="ru-RU" w:eastAsia="zh-CN"/>
        </w:rPr>
        <w:t xml:space="preserve">а 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курируемые школы: </w:t>
      </w:r>
    </w:p>
    <w:p w14:paraId="2A329EC0">
      <w:pPr>
        <w:numPr>
          <w:ilvl w:val="0"/>
          <w:numId w:val="0"/>
        </w:numPr>
        <w:suppressAutoHyphens/>
        <w:spacing w:after="0" w:line="240" w:lineRule="auto"/>
        <w:ind w:right="0" w:right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МОБУ СОШ с.Новые Карамалы + ООШ с. Кекен-Васильевка + НШ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>-д/с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с. Суккул-Михайловка, </w:t>
      </w:r>
    </w:p>
    <w:p w14:paraId="52D7A05E"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МОБУ СОШ </w:t>
      </w:r>
      <w:r>
        <w:rPr>
          <w:rFonts w:cs="Times New Roman"/>
          <w:sz w:val="28"/>
          <w:szCs w:val="28"/>
          <w:lang w:val="ru-RU" w:eastAsia="zh-CN"/>
        </w:rPr>
        <w:t>Анясево</w:t>
      </w:r>
      <w:r>
        <w:rPr>
          <w:rFonts w:hint="default" w:cs="Times New Roman"/>
          <w:sz w:val="28"/>
          <w:szCs w:val="28"/>
          <w:lang w:val="ru-RU" w:eastAsia="zh-CN"/>
        </w:rPr>
        <w:t xml:space="preserve"> + СОШ им. И.Максимча д.Новый Мир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, </w:t>
      </w:r>
    </w:p>
    <w:p w14:paraId="7223EEFC">
      <w:pPr>
        <w:suppressAutoHyphens/>
        <w:spacing w:after="0" w:line="240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МБОУ СОШ № 2 с.Киргиз-Мияки,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</w:t>
      </w:r>
    </w:p>
    <w:p w14:paraId="5A2D365F">
      <w:pPr>
        <w:suppressAutoHyphens/>
        <w:spacing w:after="0" w:line="240" w:lineRule="auto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>МБОУ ООШ с. Миякитамак;</w:t>
      </w:r>
    </w:p>
    <w:p w14:paraId="00D5C931">
      <w:pPr>
        <w:numPr>
          <w:ilvl w:val="0"/>
          <w:numId w:val="0"/>
        </w:numPr>
        <w:suppressAutoHyphens/>
        <w:spacing w:after="0" w:line="240" w:lineRule="auto"/>
        <w:ind w:right="0" w:rightChars="0" w:firstLine="720" w:firstLineChars="0"/>
        <w:contextualSpacing/>
        <w:jc w:val="both"/>
        <w:rPr>
          <w:rFonts w:hint="default"/>
          <w:sz w:val="28"/>
          <w:szCs w:val="28"/>
          <w:lang w:val="ru-RU" w:eastAsia="zh-CN"/>
        </w:rPr>
        <w:sectPr>
          <w:pgSz w:w="11910" w:h="16840"/>
          <w:pgMar w:top="1134" w:right="567" w:bottom="1134" w:left="1134" w:header="720" w:footer="720" w:gutter="0"/>
          <w:cols w:space="720" w:num="1"/>
        </w:sectPr>
      </w:pPr>
    </w:p>
    <w:p w14:paraId="4F4CB8B1">
      <w:pPr>
        <w:numPr>
          <w:ilvl w:val="0"/>
          <w:numId w:val="0"/>
        </w:numPr>
        <w:suppressAutoHyphens/>
        <w:spacing w:after="0" w:line="240" w:lineRule="auto"/>
        <w:ind w:right="0" w:rightChars="0" w:firstLine="720" w:firstLine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/>
          <w:sz w:val="28"/>
          <w:szCs w:val="28"/>
          <w:lang w:val="ru-RU" w:eastAsia="zh-CN"/>
        </w:rPr>
        <w:t>куратор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</w:t>
      </w:r>
      <w:r>
        <w:rPr>
          <w:rFonts w:hint="default" w:cs="Times New Roman"/>
          <w:sz w:val="28"/>
          <w:szCs w:val="28"/>
          <w:lang w:val="ru-RU" w:eastAsia="zh-CN"/>
        </w:rPr>
        <w:t xml:space="preserve">Жнейкина Оксана Дмитриевна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- курируемые школы: </w:t>
      </w:r>
    </w:p>
    <w:p w14:paraId="0002EDB9">
      <w:pPr>
        <w:numPr>
          <w:ilvl w:val="0"/>
          <w:numId w:val="0"/>
        </w:numPr>
        <w:suppressAutoHyphens/>
        <w:spacing w:after="0" w:line="240" w:lineRule="auto"/>
        <w:ind w:right="0" w:right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МОБУ СОШ с. </w:t>
      </w:r>
      <w:r>
        <w:rPr>
          <w:rFonts w:cs="Times New Roman"/>
          <w:sz w:val="28"/>
          <w:szCs w:val="28"/>
          <w:lang w:val="ru-RU" w:eastAsia="zh-CN"/>
        </w:rPr>
        <w:t>Зильдярово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+ </w:t>
      </w:r>
      <w:r>
        <w:rPr>
          <w:rFonts w:cs="Times New Roman"/>
          <w:sz w:val="28"/>
          <w:szCs w:val="28"/>
          <w:lang w:val="ru-RU" w:eastAsia="zh-CN"/>
        </w:rPr>
        <w:t>Н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ОШ с. </w:t>
      </w:r>
      <w:r>
        <w:rPr>
          <w:rFonts w:cs="Times New Roman"/>
          <w:sz w:val="28"/>
          <w:szCs w:val="28"/>
          <w:lang w:val="ru-RU" w:eastAsia="zh-CN"/>
        </w:rPr>
        <w:t>Шатмантамак</w:t>
      </w:r>
      <w:r>
        <w:rPr>
          <w:rFonts w:hint="default" w:cs="Times New Roman"/>
          <w:sz w:val="28"/>
          <w:szCs w:val="28"/>
          <w:lang w:val="ru-RU" w:eastAsia="zh-CN"/>
        </w:rPr>
        <w:t xml:space="preserve"> + НОШ с. Баязитово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, </w:t>
      </w:r>
    </w:p>
    <w:p w14:paraId="1E375400">
      <w:pPr>
        <w:numPr>
          <w:ilvl w:val="0"/>
          <w:numId w:val="0"/>
        </w:numPr>
        <w:suppressAutoHyphens/>
        <w:spacing w:after="0" w:line="240" w:lineRule="auto"/>
        <w:ind w:right="0" w:right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МОБУ СОШ с. Менеузтамак + ООШ с. Канбеково, </w:t>
      </w:r>
    </w:p>
    <w:p w14:paraId="24F5E900">
      <w:pPr>
        <w:numPr>
          <w:ilvl w:val="0"/>
          <w:numId w:val="0"/>
        </w:numPr>
        <w:suppressAutoHyphens/>
        <w:spacing w:after="0" w:line="240" w:lineRule="auto"/>
        <w:ind w:right="0" w:rightChars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М</w:t>
      </w:r>
      <w:r>
        <w:rPr>
          <w:rFonts w:cs="Times New Roman"/>
          <w:sz w:val="28"/>
          <w:szCs w:val="28"/>
          <w:lang w:val="ru-RU" w:eastAsia="zh-CN"/>
        </w:rPr>
        <w:t>О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БУ СОШ с.</w:t>
      </w:r>
      <w:r>
        <w:rPr>
          <w:rFonts w:cs="Times New Roman"/>
          <w:sz w:val="28"/>
          <w:szCs w:val="28"/>
          <w:lang w:val="ru-RU" w:eastAsia="zh-CN"/>
        </w:rPr>
        <w:t>Садовый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; </w:t>
      </w:r>
    </w:p>
    <w:p w14:paraId="11992A33">
      <w:pPr>
        <w:numPr>
          <w:ilvl w:val="0"/>
          <w:numId w:val="0"/>
        </w:numPr>
        <w:suppressAutoHyphens/>
        <w:spacing w:after="0" w:line="240" w:lineRule="auto"/>
        <w:ind w:right="0" w:rightChars="0"/>
        <w:contextualSpacing/>
        <w:jc w:val="both"/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МОБУ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СОШ с. Тамьян-Таймас.</w:t>
      </w:r>
    </w:p>
    <w:p w14:paraId="68A18106">
      <w:pPr>
        <w:numPr>
          <w:ilvl w:val="0"/>
          <w:numId w:val="1"/>
        </w:numPr>
        <w:suppressAutoHyphens/>
        <w:spacing w:after="0" w:line="240" w:lineRule="auto"/>
        <w:ind w:left="0" w:leftChars="0" w:firstLine="708" w:firstLineChars="0"/>
        <w:contextualSpacing/>
        <w:jc w:val="both"/>
        <w:rPr>
          <w:rFonts w:hint="default" w:cs="Times New Roman"/>
          <w:sz w:val="28"/>
          <w:szCs w:val="28"/>
          <w:lang w:val="ru-RU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Руководител</w:t>
      </w:r>
      <w:r>
        <w:rPr>
          <w:rFonts w:cs="Times New Roman"/>
          <w:sz w:val="28"/>
          <w:szCs w:val="28"/>
          <w:lang w:val="ru-RU" w:eastAsia="zh-CN"/>
        </w:rPr>
        <w:t>ю</w:t>
      </w:r>
      <w:r>
        <w:rPr>
          <w:rFonts w:hint="default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>опорн</w:t>
      </w:r>
      <w:r>
        <w:rPr>
          <w:rFonts w:hint="default" w:cs="Times New Roman"/>
          <w:sz w:val="28"/>
          <w:szCs w:val="28"/>
          <w:lang w:val="ru-RU" w:eastAsia="zh-CN"/>
        </w:rPr>
        <w:t>ой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школ</w:t>
      </w:r>
      <w:r>
        <w:rPr>
          <w:rFonts w:hint="default" w:cs="Times New Roman"/>
          <w:sz w:val="28"/>
          <w:szCs w:val="28"/>
          <w:lang w:val="ru-RU" w:eastAsia="zh-CN"/>
        </w:rPr>
        <w:t>ы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района, к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ураторам и руководителям ШНОР МР Миякинский район РБ</w:t>
      </w:r>
      <w:r>
        <w:rPr>
          <w:rFonts w:hint="default" w:cs="Times New Roman"/>
          <w:sz w:val="28"/>
          <w:szCs w:val="28"/>
          <w:lang w:val="ru-RU" w:eastAsia="zh-CN"/>
        </w:rPr>
        <w:t xml:space="preserve"> (муниципальным командам):</w:t>
      </w:r>
    </w:p>
    <w:p w14:paraId="25CF578C">
      <w:pPr>
        <w:numPr>
          <w:ilvl w:val="0"/>
          <w:numId w:val="0"/>
        </w:numPr>
        <w:suppressAutoHyphens/>
        <w:spacing w:after="0" w:line="240" w:lineRule="auto"/>
        <w:ind w:right="0" w:rightChars="0" w:firstLine="720" w:firstLineChars="0"/>
        <w:contextualSpacing/>
        <w:jc w:val="both"/>
        <w:rPr>
          <w:rFonts w:hint="default" w:ascii="Times New Roman" w:hAnsi="Times New Roman" w:eastAsia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обеспечить выполнение мероприятий дорожной карты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по организации адресной</w:t>
      </w:r>
      <w:r>
        <w:rPr>
          <w:rFonts w:hint="default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методической поддержки общеобразовательным организациям, имеющим низкие образовательные результаты обучающихся в МР Миякинский район РБ в 202</w:t>
      </w:r>
      <w:r>
        <w:rPr>
          <w:rFonts w:hint="default"/>
          <w:sz w:val="28"/>
          <w:szCs w:val="28"/>
          <w:lang w:val="ru-RU" w:eastAsia="zh-CN"/>
        </w:rPr>
        <w:t>5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году</w:t>
      </w:r>
      <w:r>
        <w:rPr>
          <w:rFonts w:hint="default" w:ascii="Times New Roman" w:hAnsi="Times New Roman" w:eastAsia="Times New Roman"/>
          <w:sz w:val="28"/>
          <w:szCs w:val="28"/>
          <w:lang w:val="ru-RU" w:eastAsia="zh-CN"/>
        </w:rPr>
        <w:t>,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в установленные сроки</w:t>
      </w:r>
      <w:r>
        <w:rPr>
          <w:rFonts w:hint="default" w:cs="Times New Roman"/>
          <w:sz w:val="28"/>
          <w:szCs w:val="28"/>
          <w:lang w:val="ru-RU" w:eastAsia="zh-CN"/>
        </w:rPr>
        <w:t xml:space="preserve"> согласно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Руководств</w:t>
      </w:r>
      <w:r>
        <w:rPr>
          <w:rFonts w:hint="default"/>
          <w:sz w:val="28"/>
          <w:szCs w:val="28"/>
          <w:lang w:val="ru-RU" w:eastAsia="zh-CN"/>
        </w:rPr>
        <w:t>у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 xml:space="preserve"> по порядку деятельности муниципальных команд (</w:t>
      </w:r>
      <w:r>
        <w:rPr>
          <w:rFonts w:hint="default"/>
          <w:sz w:val="28"/>
          <w:szCs w:val="28"/>
          <w:lang w:val="ru-RU" w:eastAsia="zh-CN"/>
        </w:rPr>
        <w:t>П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риложение</w:t>
      </w:r>
      <w:r>
        <w:rPr>
          <w:rFonts w:hint="default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№</w:t>
      </w:r>
      <w:r>
        <w:rPr>
          <w:rFonts w:hint="default"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2</w:t>
      </w:r>
      <w:r>
        <w:rPr>
          <w:rFonts w:hint="default"/>
          <w:sz w:val="28"/>
          <w:szCs w:val="28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приказ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а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eastAsia="zh-CN"/>
        </w:rPr>
        <w:t>МОиН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 xml:space="preserve"> РБ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hint="default"/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29</w:t>
      </w:r>
      <w:r>
        <w:rPr>
          <w:rFonts w:hint="default"/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1</w:t>
      </w:r>
      <w:r>
        <w:rPr>
          <w:rFonts w:hint="default"/>
          <w:sz w:val="28"/>
          <w:szCs w:val="28"/>
        </w:rPr>
        <w:t>.20</w:t>
      </w:r>
      <w:r>
        <w:rPr>
          <w:rFonts w:hint="default"/>
          <w:sz w:val="28"/>
          <w:szCs w:val="28"/>
          <w:lang w:val="ru-RU"/>
        </w:rPr>
        <w:t>25</w:t>
      </w:r>
      <w:r>
        <w:rPr>
          <w:rFonts w:hint="default"/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124</w:t>
      </w:r>
      <w:r>
        <w:rPr>
          <w:rFonts w:hint="default" w:ascii="Times New Roman" w:hAnsi="Times New Roman" w:eastAsia="Times New Roman"/>
          <w:sz w:val="28"/>
          <w:szCs w:val="28"/>
          <w:lang w:eastAsia="zh-CN"/>
        </w:rPr>
        <w:t>);</w:t>
      </w:r>
    </w:p>
    <w:p w14:paraId="0A06EFBF">
      <w:pPr>
        <w:numPr>
          <w:ilvl w:val="0"/>
          <w:numId w:val="0"/>
        </w:numPr>
        <w:suppressAutoHyphens/>
        <w:spacing w:after="0" w:line="240" w:lineRule="auto"/>
        <w:ind w:right="0" w:rightChars="0" w:firstLine="720" w:firstLineChars="0"/>
        <w:contextualSpacing/>
        <w:jc w:val="both"/>
        <w:rPr>
          <w:rFonts w:hint="default" w:ascii="Times New Roman" w:hAnsi="Times New Roman" w:eastAsia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 w:eastAsia="zh-CN"/>
        </w:rPr>
        <w:t>принять меры по устранению выявленных рисков, в том числе направленные на профилактику учебной неуспешности и ликвидацию ресурсных дефицитов</w:t>
      </w:r>
      <w:r>
        <w:rPr>
          <w:rFonts w:hint="default" w:cs="Times New Roman"/>
          <w:sz w:val="28"/>
          <w:szCs w:val="28"/>
          <w:lang w:val="ru-RU" w:eastAsia="zh-CN"/>
        </w:rPr>
        <w:t>.</w:t>
      </w:r>
    </w:p>
    <w:p w14:paraId="0BE4BCAE">
      <w:pPr>
        <w:ind w:firstLine="720" w:firstLineChars="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hint="default" w:cs="Times New Roman"/>
          <w:sz w:val="28"/>
          <w:szCs w:val="28"/>
          <w:lang w:val="ru-RU" w:eastAsia="zh-CN"/>
        </w:rPr>
        <w:t>6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. Контроль над исполнением данного приказа оставляю за собой.</w:t>
      </w:r>
    </w:p>
    <w:p w14:paraId="60C0C6DA">
      <w:pPr>
        <w:suppressAutoHyphens/>
        <w:spacing w:after="0" w:line="240" w:lineRule="auto"/>
        <w:ind w:left="142" w:right="-284" w:firstLine="56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12C669FA">
      <w:pPr>
        <w:suppressAutoHyphens/>
        <w:spacing w:after="0" w:line="240" w:lineRule="auto"/>
        <w:ind w:left="142" w:right="-284" w:firstLine="56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7CC9B92E">
      <w:pPr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 xml:space="preserve">ачальник МКУ ОО </w:t>
      </w:r>
    </w:p>
    <w:p w14:paraId="0332247D">
      <w:pPr>
        <w:contextualSpacing/>
        <w:rPr>
          <w:rFonts w:hint="default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 xml:space="preserve">Миякинского района РБ                                                           </w:t>
      </w:r>
      <w:r>
        <w:rPr>
          <w:rFonts w:hint="default" w:cs="Times New Roman"/>
          <w:sz w:val="28"/>
          <w:szCs w:val="28"/>
          <w:lang w:val="ru-RU"/>
        </w:rPr>
        <w:t xml:space="preserve">                   </w:t>
      </w:r>
      <w:r>
        <w:rPr>
          <w:rFonts w:cs="Times New Roman"/>
          <w:sz w:val="28"/>
          <w:szCs w:val="28"/>
          <w:lang w:val="ru-RU"/>
        </w:rPr>
        <w:t>Е</w:t>
      </w:r>
      <w:r>
        <w:rPr>
          <w:rFonts w:hint="default" w:cs="Times New Roman"/>
          <w:sz w:val="28"/>
          <w:szCs w:val="28"/>
          <w:lang w:val="ru-RU"/>
        </w:rPr>
        <w:t>.Г.Мингазова</w:t>
      </w:r>
    </w:p>
    <w:p w14:paraId="29E82A86">
      <w:pPr>
        <w:suppressAutoHyphens/>
        <w:spacing w:after="0" w:line="240" w:lineRule="auto"/>
        <w:ind w:left="142" w:right="-284" w:firstLine="56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5B9B440E">
      <w:pPr>
        <w:suppressAutoHyphens/>
        <w:spacing w:after="0" w:line="240" w:lineRule="auto"/>
        <w:ind w:left="142" w:right="-284" w:firstLine="566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</w:p>
    <w:p w14:paraId="204B302F">
      <w:pPr>
        <w:pStyle w:val="7"/>
        <w:ind w:left="0" w:firstLine="0"/>
        <w:jc w:val="left"/>
      </w:pPr>
    </w:p>
    <w:p w14:paraId="4BC329E0">
      <w:pPr>
        <w:pStyle w:val="7"/>
        <w:ind w:left="0" w:firstLine="0"/>
        <w:jc w:val="left"/>
      </w:pPr>
    </w:p>
    <w:p w14:paraId="0BB8166D">
      <w:pPr>
        <w:pStyle w:val="7"/>
        <w:ind w:left="0" w:firstLine="0"/>
        <w:jc w:val="left"/>
      </w:pPr>
    </w:p>
    <w:p w14:paraId="721E7117">
      <w:pPr>
        <w:pStyle w:val="7"/>
        <w:ind w:left="0" w:firstLine="0"/>
        <w:jc w:val="left"/>
      </w:pPr>
    </w:p>
    <w:p w14:paraId="534D0B44">
      <w:pPr>
        <w:pStyle w:val="7"/>
        <w:ind w:left="0" w:firstLine="0"/>
        <w:jc w:val="left"/>
      </w:pPr>
    </w:p>
    <w:p w14:paraId="250E3846">
      <w:pPr>
        <w:pStyle w:val="7"/>
        <w:ind w:left="0" w:firstLine="0"/>
        <w:jc w:val="left"/>
      </w:pPr>
    </w:p>
    <w:p w14:paraId="28194DFE">
      <w:pPr>
        <w:pStyle w:val="7"/>
        <w:ind w:left="0" w:firstLine="0"/>
        <w:jc w:val="left"/>
      </w:pPr>
    </w:p>
    <w:p w14:paraId="3866D853">
      <w:pPr>
        <w:pStyle w:val="7"/>
        <w:ind w:left="0" w:firstLine="0"/>
        <w:jc w:val="left"/>
      </w:pPr>
    </w:p>
    <w:p w14:paraId="7BB5ADE9">
      <w:pPr>
        <w:pStyle w:val="7"/>
        <w:ind w:left="0" w:firstLine="0"/>
        <w:jc w:val="left"/>
      </w:pPr>
    </w:p>
    <w:p w14:paraId="689E3833">
      <w:pPr>
        <w:pStyle w:val="7"/>
        <w:ind w:left="0" w:firstLine="0"/>
        <w:jc w:val="left"/>
      </w:pPr>
    </w:p>
    <w:p w14:paraId="6391D06C">
      <w:pPr>
        <w:pStyle w:val="7"/>
        <w:ind w:left="0" w:firstLine="0"/>
        <w:jc w:val="left"/>
      </w:pPr>
    </w:p>
    <w:p w14:paraId="7537DC01">
      <w:pPr>
        <w:pStyle w:val="7"/>
        <w:ind w:left="0" w:firstLine="0"/>
        <w:jc w:val="left"/>
      </w:pPr>
    </w:p>
    <w:p w14:paraId="339AB05A">
      <w:pPr>
        <w:pStyle w:val="7"/>
        <w:ind w:left="0" w:firstLine="0"/>
        <w:jc w:val="left"/>
      </w:pPr>
    </w:p>
    <w:p w14:paraId="5FEC914E">
      <w:pPr>
        <w:pStyle w:val="7"/>
        <w:ind w:left="0" w:firstLine="0"/>
        <w:jc w:val="left"/>
      </w:pPr>
    </w:p>
    <w:p w14:paraId="635FA653">
      <w:pPr>
        <w:pStyle w:val="7"/>
        <w:ind w:left="0" w:firstLine="0"/>
        <w:jc w:val="left"/>
      </w:pPr>
    </w:p>
    <w:p w14:paraId="36B5B279">
      <w:pPr>
        <w:pStyle w:val="7"/>
        <w:ind w:left="0" w:firstLine="0"/>
        <w:jc w:val="left"/>
      </w:pPr>
    </w:p>
    <w:p w14:paraId="79D39214">
      <w:pPr>
        <w:pStyle w:val="7"/>
        <w:ind w:left="0" w:firstLine="0"/>
        <w:jc w:val="left"/>
      </w:pPr>
    </w:p>
    <w:p w14:paraId="6B1C3272">
      <w:pPr>
        <w:pStyle w:val="7"/>
        <w:ind w:left="0" w:firstLine="0"/>
        <w:jc w:val="left"/>
      </w:pPr>
    </w:p>
    <w:p w14:paraId="3F4A6198">
      <w:pPr>
        <w:pStyle w:val="7"/>
        <w:ind w:left="0" w:firstLine="0"/>
        <w:jc w:val="left"/>
      </w:pPr>
    </w:p>
    <w:p w14:paraId="0BA0F908">
      <w:pPr>
        <w:pStyle w:val="7"/>
        <w:ind w:left="0" w:firstLine="0"/>
        <w:jc w:val="left"/>
      </w:pPr>
    </w:p>
    <w:p w14:paraId="57E85CD6">
      <w:pPr>
        <w:pStyle w:val="7"/>
        <w:ind w:left="0" w:firstLine="0"/>
        <w:jc w:val="left"/>
      </w:pPr>
    </w:p>
    <w:p w14:paraId="2DE6067D">
      <w:pPr>
        <w:pStyle w:val="7"/>
        <w:ind w:left="0" w:firstLine="0"/>
        <w:jc w:val="left"/>
      </w:pPr>
    </w:p>
    <w:p w14:paraId="21E4B271">
      <w:pPr>
        <w:pStyle w:val="7"/>
        <w:ind w:left="0" w:firstLine="0"/>
        <w:jc w:val="left"/>
      </w:pPr>
    </w:p>
    <w:p w14:paraId="266F3B05">
      <w:pPr>
        <w:pStyle w:val="7"/>
        <w:ind w:left="0" w:firstLine="0"/>
        <w:jc w:val="left"/>
      </w:pPr>
    </w:p>
    <w:p w14:paraId="40CD4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7200" w:leftChars="0" w:right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7A116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7200" w:leftChars="0" w:right="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приказу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МКУ</w:t>
      </w:r>
      <w:r>
        <w:rPr>
          <w:rFonts w:hint="default"/>
          <w:sz w:val="24"/>
          <w:szCs w:val="24"/>
          <w:lang w:val="ru-RU"/>
        </w:rPr>
        <w:t xml:space="preserve"> ОО</w:t>
      </w:r>
    </w:p>
    <w:p w14:paraId="6841A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7200" w:leftChars="0" w:right="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Миякинского района РБ</w:t>
      </w:r>
    </w:p>
    <w:p w14:paraId="7100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7200" w:leftChars="0" w:right="0"/>
        <w:jc w:val="both"/>
        <w:textAlignment w:val="auto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№ 48 от 04.04.2025 г.</w:t>
      </w:r>
    </w:p>
    <w:p w14:paraId="691EB494">
      <w:pPr>
        <w:tabs>
          <w:tab w:val="left" w:pos="811"/>
          <w:tab w:val="left" w:pos="2236"/>
          <w:tab w:val="left" w:pos="2995"/>
        </w:tabs>
        <w:spacing w:before="240"/>
        <w:ind w:left="0" w:right="373" w:firstLine="0"/>
        <w:jc w:val="right"/>
        <w:rPr>
          <w:sz w:val="22"/>
        </w:rPr>
      </w:pPr>
    </w:p>
    <w:p w14:paraId="4CA93F05">
      <w:pPr>
        <w:spacing w:before="238"/>
        <w:ind w:left="689" w:right="95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Дорожная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карта</w:t>
      </w:r>
    </w:p>
    <w:p w14:paraId="36631DCD">
      <w:pPr>
        <w:spacing w:before="0"/>
        <w:ind w:left="689" w:right="951" w:firstLine="0"/>
        <w:jc w:val="center"/>
        <w:rPr>
          <w:b/>
          <w:spacing w:val="-7"/>
          <w:sz w:val="24"/>
        </w:rPr>
      </w:pP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организациям, имеющим низкие образовательные результаты обучающихся, находящимся в </w:t>
      </w:r>
      <w:r>
        <w:rPr>
          <w:b/>
          <w:spacing w:val="-2"/>
          <w:sz w:val="24"/>
        </w:rPr>
        <w:t>неблагоприятных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социальных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условиях</w:t>
      </w:r>
      <w:r>
        <w:rPr>
          <w:b/>
          <w:spacing w:val="-7"/>
          <w:sz w:val="24"/>
        </w:rPr>
        <w:t xml:space="preserve"> </w:t>
      </w:r>
    </w:p>
    <w:p w14:paraId="31B8B370">
      <w:pPr>
        <w:spacing w:before="0"/>
        <w:ind w:left="689" w:right="95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pacing w:val="-7"/>
          <w:sz w:val="24"/>
          <w:lang w:val="ru-RU"/>
        </w:rPr>
        <w:t>МР</w:t>
      </w:r>
      <w:r>
        <w:rPr>
          <w:rFonts w:hint="default"/>
          <w:b/>
          <w:spacing w:val="-7"/>
          <w:sz w:val="24"/>
          <w:lang w:val="ru-RU"/>
        </w:rPr>
        <w:t xml:space="preserve"> </w:t>
      </w:r>
      <w:r>
        <w:rPr>
          <w:b/>
          <w:spacing w:val="-7"/>
          <w:sz w:val="24"/>
          <w:lang w:val="ru-RU"/>
        </w:rPr>
        <w:t>Миякинский</w:t>
      </w:r>
      <w:r>
        <w:rPr>
          <w:rFonts w:hint="default"/>
          <w:b/>
          <w:spacing w:val="-7"/>
          <w:sz w:val="24"/>
          <w:lang w:val="ru-RU"/>
        </w:rPr>
        <w:t xml:space="preserve"> район </w:t>
      </w:r>
      <w:r>
        <w:rPr>
          <w:b/>
          <w:spacing w:val="-2"/>
          <w:sz w:val="24"/>
        </w:rPr>
        <w:t>Республики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Башкортостан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2025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году</w:t>
      </w:r>
    </w:p>
    <w:p w14:paraId="70B5F061">
      <w:pPr>
        <w:pStyle w:val="7"/>
        <w:spacing w:before="45" w:after="1"/>
        <w:ind w:left="0" w:firstLine="0"/>
        <w:jc w:val="left"/>
        <w:rPr>
          <w:b/>
          <w:sz w:val="20"/>
        </w:rPr>
      </w:pPr>
    </w:p>
    <w:tbl>
      <w:tblPr>
        <w:tblStyle w:val="4"/>
        <w:tblW w:w="10180" w:type="dxa"/>
        <w:tblInd w:w="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5010"/>
        <w:gridCol w:w="1993"/>
        <w:gridCol w:w="2709"/>
      </w:tblGrid>
      <w:tr w14:paraId="3E7E6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034CF8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010" w:type="dxa"/>
          </w:tcPr>
          <w:p w14:paraId="3C19C5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993" w:type="dxa"/>
          </w:tcPr>
          <w:p w14:paraId="2A911F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709" w:type="dxa"/>
          </w:tcPr>
          <w:p w14:paraId="24E5D8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336" w:right="327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14:paraId="12348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2B6D62B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10" w:type="dxa"/>
          </w:tcPr>
          <w:p w14:paraId="062C46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Создание муниципальной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команд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ы по вопросам повышения качества образования в общеобразовательных организациях, имеющих низкие образовательные результаты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бучающихся, (ШНОР)</w:t>
            </w:r>
          </w:p>
        </w:tc>
        <w:tc>
          <w:tcPr>
            <w:tcW w:w="1993" w:type="dxa"/>
          </w:tcPr>
          <w:p w14:paraId="328D48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709" w:type="dxa"/>
          </w:tcPr>
          <w:p w14:paraId="33737B3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687F67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336" w:right="327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</w:tr>
      <w:tr w14:paraId="62F79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178560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010" w:type="dxa"/>
          </w:tcPr>
          <w:p w14:paraId="6EF4C4B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Разработка муниципального Плана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м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ероприятий («Дорожная карта») на 2025 </w:t>
            </w:r>
          </w:p>
          <w:p w14:paraId="3698EB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год по повышению качества общего образования в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ШНОР Миякинского района</w:t>
            </w:r>
          </w:p>
        </w:tc>
        <w:tc>
          <w:tcPr>
            <w:tcW w:w="1993" w:type="dxa"/>
          </w:tcPr>
          <w:p w14:paraId="716E17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709" w:type="dxa"/>
          </w:tcPr>
          <w:p w14:paraId="6EC819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2BD44DF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336" w:right="327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</w:tr>
      <w:tr w14:paraId="2E7F9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598D50B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010" w:type="dxa"/>
          </w:tcPr>
          <w:p w14:paraId="07C689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Определение перечня опорных школ для последующего сопровождения и назначение кураторов</w:t>
            </w:r>
          </w:p>
        </w:tc>
        <w:tc>
          <w:tcPr>
            <w:tcW w:w="1993" w:type="dxa"/>
          </w:tcPr>
          <w:p w14:paraId="71385F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709" w:type="dxa"/>
          </w:tcPr>
          <w:p w14:paraId="6F26CFA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56BC7EC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336" w:right="327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</w:tr>
      <w:tr w14:paraId="5010E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0D429F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010" w:type="dxa"/>
          </w:tcPr>
          <w:p w14:paraId="4F956B5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Совещание с руководителями общеобразовательных организаций «О </w:t>
            </w:r>
          </w:p>
          <w:p w14:paraId="1BB9D2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результатах оценочных процедур »</w:t>
            </w:r>
          </w:p>
        </w:tc>
        <w:tc>
          <w:tcPr>
            <w:tcW w:w="1993" w:type="dxa"/>
          </w:tcPr>
          <w:p w14:paraId="1DD854D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9" w:type="dxa"/>
          </w:tcPr>
          <w:p w14:paraId="63CB193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257513E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7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687A8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31691FB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010" w:type="dxa"/>
          </w:tcPr>
          <w:p w14:paraId="4FF55E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Собеседование с руководителями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ШНОР Миякинского района</w:t>
            </w:r>
          </w:p>
        </w:tc>
        <w:tc>
          <w:tcPr>
            <w:tcW w:w="1993" w:type="dxa"/>
          </w:tcPr>
          <w:p w14:paraId="31AA992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март, сентябрь</w:t>
            </w:r>
          </w:p>
        </w:tc>
        <w:tc>
          <w:tcPr>
            <w:tcW w:w="2709" w:type="dxa"/>
          </w:tcPr>
          <w:p w14:paraId="001061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36007C3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7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6E204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5B4FF8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5010" w:type="dxa"/>
          </w:tcPr>
          <w:p w14:paraId="5F332B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Определение основных направлений и комплекса мер поддержки для каждой </w:t>
            </w:r>
          </w:p>
          <w:p w14:paraId="0C52CC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группы ШНОР с учетом результатов формирования рисковых профилей ШНОР</w:t>
            </w:r>
          </w:p>
        </w:tc>
        <w:tc>
          <w:tcPr>
            <w:tcW w:w="1993" w:type="dxa"/>
          </w:tcPr>
          <w:p w14:paraId="2D2112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март-апрель </w:t>
            </w:r>
          </w:p>
        </w:tc>
        <w:tc>
          <w:tcPr>
            <w:tcW w:w="2709" w:type="dxa"/>
          </w:tcPr>
          <w:p w14:paraId="40F49FD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7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475A4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09EC00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010" w:type="dxa"/>
          </w:tcPr>
          <w:p w14:paraId="434CB7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Проведение собеседований с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управленческими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командами по согласованию дорожных карт по повышению качества подготовки обучающихся</w:t>
            </w:r>
          </w:p>
        </w:tc>
        <w:tc>
          <w:tcPr>
            <w:tcW w:w="1993" w:type="dxa"/>
          </w:tcPr>
          <w:p w14:paraId="7D542E6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март-апрель </w:t>
            </w:r>
          </w:p>
        </w:tc>
        <w:tc>
          <w:tcPr>
            <w:tcW w:w="2709" w:type="dxa"/>
          </w:tcPr>
          <w:p w14:paraId="70642C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0992521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7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01799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1F809E8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010" w:type="dxa"/>
          </w:tcPr>
          <w:p w14:paraId="6CCC4E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Разработка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школьных планов мероприятий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«дорожной карты» по повышению качества образования в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ШНОР</w:t>
            </w:r>
          </w:p>
        </w:tc>
        <w:tc>
          <w:tcPr>
            <w:tcW w:w="1993" w:type="dxa"/>
          </w:tcPr>
          <w:p w14:paraId="62A859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709" w:type="dxa"/>
          </w:tcPr>
          <w:p w14:paraId="01A41C0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2F5D42E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7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41DD4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0F7CC65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 w:right="1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5010" w:type="dxa"/>
          </w:tcPr>
          <w:p w14:paraId="0462961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Участие педагогических и руководящих работников школ в региональных </w:t>
            </w:r>
          </w:p>
          <w:p w14:paraId="60B8DE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практико-ориентированных семинарах, круглых столах по вопросам повышения эффективности деятельности школ</w:t>
            </w:r>
          </w:p>
        </w:tc>
        <w:tc>
          <w:tcPr>
            <w:tcW w:w="1993" w:type="dxa"/>
          </w:tcPr>
          <w:p w14:paraId="246FFA2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3"/>
              <w:jc w:val="both"/>
              <w:textAlignment w:val="auto"/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2709" w:type="dxa"/>
          </w:tcPr>
          <w:p w14:paraId="1FDD639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51D5337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7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2142C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68" w:type="dxa"/>
          </w:tcPr>
          <w:p w14:paraId="645063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1</w:t>
            </w:r>
            <w:r>
              <w:rPr>
                <w:rFonts w:hint="default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010" w:type="dxa"/>
          </w:tcPr>
          <w:p w14:paraId="6121207E"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1720"/>
                <w:tab w:val="left" w:pos="3189"/>
                <w:tab w:val="left" w:pos="479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еминар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(вебинар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)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муниципальными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координаторами ШНОР</w:t>
            </w:r>
          </w:p>
        </w:tc>
        <w:tc>
          <w:tcPr>
            <w:tcW w:w="1993" w:type="dxa"/>
          </w:tcPr>
          <w:p w14:paraId="5A17A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3" w:right="78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март (очно,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Мелеузовский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район)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(очно,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Благовещенский район)</w:t>
            </w:r>
          </w:p>
          <w:p w14:paraId="4B07BC6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май,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(вебинары)</w:t>
            </w:r>
          </w:p>
        </w:tc>
        <w:tc>
          <w:tcPr>
            <w:tcW w:w="2709" w:type="dxa"/>
          </w:tcPr>
          <w:p w14:paraId="46D483B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4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Муниципальный координатор ШНОР</w:t>
            </w:r>
          </w:p>
        </w:tc>
      </w:tr>
      <w:tr w14:paraId="1686B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468" w:type="dxa"/>
          </w:tcPr>
          <w:p w14:paraId="51CE6E3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010" w:type="dxa"/>
          </w:tcPr>
          <w:p w14:paraId="4EEA4A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 w:right="9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Процедура диагностики профессиональных дефицитов педагогических работников и управленческих кадров (педагоги ШНОР по учебным</w:t>
            </w:r>
            <w:r>
              <w:rPr>
                <w:rFonts w:hint="default" w:ascii="Times New Roman" w:hAnsi="Times New Roman" w:cs="Times New Roman"/>
                <w:spacing w:val="62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предметам</w:t>
            </w:r>
            <w:r>
              <w:rPr>
                <w:rFonts w:hint="default" w:ascii="Times New Roman" w:hAnsi="Times New Roman" w:cs="Times New Roman"/>
                <w:spacing w:val="62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«Английский</w:t>
            </w:r>
            <w:r>
              <w:rPr>
                <w:rFonts w:hint="default" w:ascii="Times New Roman" w:hAnsi="Times New Roman" w:cs="Times New Roman"/>
                <w:spacing w:val="62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язык»,</w:t>
            </w:r>
          </w:p>
          <w:p w14:paraId="530D29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«Биология»,</w:t>
            </w:r>
            <w:r>
              <w:rPr>
                <w:rFonts w:hint="default" w:ascii="Times New Roman" w:hAnsi="Times New Roman" w:cs="Times New Roman"/>
                <w:spacing w:val="72"/>
                <w:w w:val="15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«География»,</w:t>
            </w:r>
            <w:r>
              <w:rPr>
                <w:rFonts w:hint="default" w:ascii="Times New Roman" w:hAnsi="Times New Roman" w:cs="Times New Roman"/>
                <w:spacing w:val="73"/>
                <w:w w:val="15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«История»,</w:t>
            </w:r>
          </w:p>
          <w:p w14:paraId="487689A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«Информатика</w:t>
            </w:r>
            <w:r>
              <w:rPr>
                <w:rFonts w:hint="default"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65"/>
                <w:w w:val="15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ИКТ»,</w:t>
            </w:r>
            <w:r>
              <w:rPr>
                <w:rFonts w:hint="default"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«Математика»,</w:t>
            </w:r>
          </w:p>
          <w:p w14:paraId="6E754A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«Обществознание»,</w:t>
            </w:r>
            <w:r>
              <w:rPr>
                <w:rFonts w:hint="default" w:ascii="Times New Roman" w:hAnsi="Times New Roman" w:cs="Times New Roman"/>
                <w:spacing w:val="52"/>
                <w:w w:val="15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«Русский</w:t>
            </w:r>
            <w:r>
              <w:rPr>
                <w:rFonts w:hint="default" w:ascii="Times New Roman" w:hAnsi="Times New Roman" w:cs="Times New Roman"/>
                <w:spacing w:val="52"/>
                <w:w w:val="150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язык»,</w:t>
            </w:r>
          </w:p>
          <w:p w14:paraId="4EC0EA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«Литература», «Физика»,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«Химия»)</w:t>
            </w:r>
          </w:p>
        </w:tc>
        <w:tc>
          <w:tcPr>
            <w:tcW w:w="1993" w:type="dxa"/>
          </w:tcPr>
          <w:p w14:paraId="0ACED1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79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нварь-декабрь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2025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(по плану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ЦНППМПР)</w:t>
            </w:r>
          </w:p>
        </w:tc>
        <w:tc>
          <w:tcPr>
            <w:tcW w:w="2709" w:type="dxa"/>
          </w:tcPr>
          <w:p w14:paraId="3D1D93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1618114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40" w:right="128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 xml:space="preserve">Руководители ОО </w:t>
            </w:r>
          </w:p>
        </w:tc>
      </w:tr>
      <w:tr w14:paraId="11D88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468" w:type="dxa"/>
          </w:tcPr>
          <w:p w14:paraId="49310CA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010" w:type="dxa"/>
          </w:tcPr>
          <w:p w14:paraId="58DD7D8F"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3108"/>
                <w:tab w:val="left" w:pos="388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 w:right="9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Реализация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индивидуального образовательного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маршрута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профессионального роста педагога</w:t>
            </w:r>
          </w:p>
        </w:tc>
        <w:tc>
          <w:tcPr>
            <w:tcW w:w="1993" w:type="dxa"/>
          </w:tcPr>
          <w:p w14:paraId="5C3C45F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арт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-декабрь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709" w:type="dxa"/>
          </w:tcPr>
          <w:p w14:paraId="6D880B4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РМА</w:t>
            </w:r>
          </w:p>
          <w:p w14:paraId="582BDE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281F6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468" w:type="dxa"/>
          </w:tcPr>
          <w:p w14:paraId="134122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5010" w:type="dxa"/>
          </w:tcPr>
          <w:p w14:paraId="62C1F3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Направление учителей русского языка и математики, имеющих профессиональные дефициты по преподаваемому предмету, на </w:t>
            </w:r>
          </w:p>
          <w:p w14:paraId="3A2431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узконаправленные курсы повышения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валификации</w:t>
            </w:r>
          </w:p>
        </w:tc>
        <w:tc>
          <w:tcPr>
            <w:tcW w:w="1993" w:type="dxa"/>
          </w:tcPr>
          <w:p w14:paraId="06DB0BA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0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в течение периода</w:t>
            </w:r>
          </w:p>
        </w:tc>
        <w:tc>
          <w:tcPr>
            <w:tcW w:w="2709" w:type="dxa"/>
          </w:tcPr>
          <w:p w14:paraId="6EA515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372DF06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5DBF3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8" w:type="dxa"/>
          </w:tcPr>
          <w:p w14:paraId="44C29B7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1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010" w:type="dxa"/>
          </w:tcPr>
          <w:p w14:paraId="530999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 w:right="95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ебинар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(онлайн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круглы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 по учебным предметам с участием </w:t>
            </w: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республиканского методического актива</w:t>
            </w:r>
          </w:p>
        </w:tc>
        <w:tc>
          <w:tcPr>
            <w:tcW w:w="1993" w:type="dxa"/>
          </w:tcPr>
          <w:p w14:paraId="45A1D6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78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нварь-декабрь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2025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(по плану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ЦНППМПР)</w:t>
            </w:r>
          </w:p>
        </w:tc>
        <w:tc>
          <w:tcPr>
            <w:tcW w:w="2709" w:type="dxa"/>
          </w:tcPr>
          <w:p w14:paraId="76A563C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РМА</w:t>
            </w:r>
          </w:p>
          <w:p w14:paraId="624F56C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  <w:p w14:paraId="172A20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14:paraId="60E4E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468" w:type="dxa"/>
          </w:tcPr>
          <w:p w14:paraId="3DFD7B9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5010" w:type="dxa"/>
          </w:tcPr>
          <w:p w14:paraId="268517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Организация районных событий/мероприятий для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шко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льных команд с целью поддержки позитивной мотивации при работе в ОО с низкими результатами </w:t>
            </w:r>
          </w:p>
        </w:tc>
        <w:tc>
          <w:tcPr>
            <w:tcW w:w="1993" w:type="dxa"/>
          </w:tcPr>
          <w:p w14:paraId="1002A5E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 течение года </w:t>
            </w:r>
          </w:p>
          <w:p w14:paraId="5292EF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78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2709" w:type="dxa"/>
          </w:tcPr>
          <w:p w14:paraId="7BDB399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73A815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730A2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68" w:type="dxa"/>
          </w:tcPr>
          <w:p w14:paraId="2E621F1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010" w:type="dxa"/>
          </w:tcPr>
          <w:p w14:paraId="081193D8"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1680"/>
                <w:tab w:val="left" w:pos="3108"/>
                <w:tab w:val="left" w:pos="368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 w:right="96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еминар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со</w:t>
            </w:r>
            <w:r>
              <w:rPr>
                <w:rFonts w:hint="default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школьн</w:t>
            </w: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ой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команд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ой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опорн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ой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993" w:type="dxa"/>
          </w:tcPr>
          <w:p w14:paraId="1D4CE0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март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апрель,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709" w:type="dxa"/>
          </w:tcPr>
          <w:p w14:paraId="0790AB6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4"/>
              <w:jc w:val="both"/>
              <w:textAlignment w:val="auto"/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5B2E8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68" w:type="dxa"/>
          </w:tcPr>
          <w:p w14:paraId="7037F3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10"/>
                <w:sz w:val="24"/>
                <w:szCs w:val="24"/>
                <w:lang w:val="ru-RU"/>
              </w:rPr>
              <w:t>17</w:t>
            </w:r>
          </w:p>
        </w:tc>
        <w:tc>
          <w:tcPr>
            <w:tcW w:w="5010" w:type="dxa"/>
            <w:vAlign w:val="top"/>
          </w:tcPr>
          <w:p w14:paraId="669A6A62">
            <w:pPr>
              <w:numPr>
                <w:ilvl w:val="0"/>
                <w:numId w:val="0"/>
              </w:numPr>
              <w:suppressAutoHyphens/>
              <w:spacing w:after="0" w:line="240" w:lineRule="auto"/>
              <w:ind w:left="240" w:leftChars="109" w:right="0" w:rightChars="0" w:firstLine="0" w:firstLineChars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  <w:lang w:val="ru-RU" w:eastAsia="zh-CN"/>
              </w:rPr>
              <w:t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zh-CN"/>
              </w:rPr>
              <w:t>одписа</w:t>
            </w:r>
            <w:r>
              <w:rPr>
                <w:rFonts w:cs="Times New Roman"/>
                <w:sz w:val="24"/>
                <w:szCs w:val="24"/>
                <w:lang w:val="ru-RU" w:eastAsia="zh-CN"/>
              </w:rPr>
              <w:t>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 xml:space="preserve"> договор</w:t>
            </w:r>
            <w:r>
              <w:rPr>
                <w:rFonts w:hint="default" w:cs="Times New Roman"/>
                <w:sz w:val="24"/>
                <w:szCs w:val="24"/>
                <w:lang w:val="ru-RU" w:eastAsia="zh-CN"/>
              </w:rPr>
              <w:t>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/>
              </w:rPr>
              <w:t xml:space="preserve"> о сетевом взаимодействии</w:t>
            </w:r>
          </w:p>
          <w:p w14:paraId="12B11823">
            <w:pPr>
              <w:pStyle w:val="13"/>
              <w:tabs>
                <w:tab w:val="left" w:pos="1492"/>
                <w:tab w:val="left" w:pos="3100"/>
                <w:tab w:val="left" w:pos="3374"/>
              </w:tabs>
              <w:spacing w:before="0" w:line="270" w:lineRule="atLeast"/>
              <w:ind w:left="107" w:leftChars="0" w:right="95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993" w:type="dxa"/>
            <w:vAlign w:val="top"/>
          </w:tcPr>
          <w:p w14:paraId="31D9A51D">
            <w:pPr>
              <w:pStyle w:val="13"/>
              <w:spacing w:before="0" w:line="240" w:lineRule="auto"/>
              <w:ind w:left="92" w:leftChars="0" w:right="80" w:rightChars="0"/>
              <w:jc w:val="left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март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2709" w:type="dxa"/>
            <w:vAlign w:val="top"/>
          </w:tcPr>
          <w:p w14:paraId="46FD0D14">
            <w:pPr>
              <w:pStyle w:val="13"/>
              <w:spacing w:before="0" w:line="240" w:lineRule="auto"/>
              <w:ind w:right="327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опорной школы</w:t>
            </w:r>
          </w:p>
          <w:p w14:paraId="090A24DA">
            <w:pPr>
              <w:pStyle w:val="13"/>
              <w:spacing w:before="0" w:line="240" w:lineRule="auto"/>
              <w:ind w:left="108" w:leftChars="0" w:right="327" w:rightChars="0"/>
              <w:jc w:val="left"/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7C6D3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468" w:type="dxa"/>
          </w:tcPr>
          <w:p w14:paraId="28F3F8A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010" w:type="dxa"/>
          </w:tcPr>
          <w:p w14:paraId="0C04C615"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309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 w:right="93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ебинар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ы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кураторами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 руководителями ШНОР</w:t>
            </w:r>
          </w:p>
        </w:tc>
        <w:tc>
          <w:tcPr>
            <w:tcW w:w="1993" w:type="dxa"/>
          </w:tcPr>
          <w:p w14:paraId="2FD065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1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2"/>
                <w:sz w:val="24"/>
                <w:szCs w:val="24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екабрь,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январь,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май</w:t>
            </w:r>
          </w:p>
        </w:tc>
        <w:tc>
          <w:tcPr>
            <w:tcW w:w="2709" w:type="dxa"/>
          </w:tcPr>
          <w:p w14:paraId="5912D6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4"/>
              <w:jc w:val="both"/>
              <w:textAlignment w:val="auto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Отдел образования</w:t>
            </w:r>
          </w:p>
        </w:tc>
      </w:tr>
      <w:tr w14:paraId="1CED9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68" w:type="dxa"/>
          </w:tcPr>
          <w:p w14:paraId="7DD13E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010" w:type="dxa"/>
          </w:tcPr>
          <w:p w14:paraId="323AEA5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 w:right="94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Организация и проведение семинаров с кураторами ШНОР и школьными командами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ШНОР</w:t>
            </w:r>
          </w:p>
        </w:tc>
        <w:tc>
          <w:tcPr>
            <w:tcW w:w="1993" w:type="dxa"/>
          </w:tcPr>
          <w:p w14:paraId="1506539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1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709" w:type="dxa"/>
          </w:tcPr>
          <w:p w14:paraId="18461BD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4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Отдел образования</w:t>
            </w:r>
          </w:p>
        </w:tc>
      </w:tr>
      <w:tr w14:paraId="46F62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468" w:type="dxa"/>
          </w:tcPr>
          <w:p w14:paraId="7E9F059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010" w:type="dxa"/>
          </w:tcPr>
          <w:p w14:paraId="659DCB4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138" w:line="240" w:lineRule="auto"/>
              <w:ind w:left="107" w:right="96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Консультации по вопросам реализации индивидуальных образовательных маршрутов (ИОМ) педагогических работников</w:t>
            </w:r>
          </w:p>
        </w:tc>
        <w:tc>
          <w:tcPr>
            <w:tcW w:w="1993" w:type="dxa"/>
          </w:tcPr>
          <w:p w14:paraId="61BC47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2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периода</w:t>
            </w:r>
          </w:p>
        </w:tc>
        <w:tc>
          <w:tcPr>
            <w:tcW w:w="2709" w:type="dxa"/>
          </w:tcPr>
          <w:p w14:paraId="5B4F758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324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ЦНППМПР</w:t>
            </w:r>
          </w:p>
          <w:p w14:paraId="5E293FC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299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региональный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методический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14:paraId="76BC4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31DA12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010" w:type="dxa"/>
          </w:tcPr>
          <w:p w14:paraId="1622C5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07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молодого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1993" w:type="dxa"/>
          </w:tcPr>
          <w:p w14:paraId="251D41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2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2025 года</w:t>
            </w:r>
          </w:p>
        </w:tc>
        <w:tc>
          <w:tcPr>
            <w:tcW w:w="2709" w:type="dxa"/>
          </w:tcPr>
          <w:p w14:paraId="26D84E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40" w:right="13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ЦНППМ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</w:t>
            </w:r>
          </w:p>
        </w:tc>
      </w:tr>
      <w:tr w14:paraId="3B308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8" w:type="dxa"/>
          </w:tcPr>
          <w:p w14:paraId="02D6227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2"/>
              <w:jc w:val="center"/>
              <w:textAlignment w:val="auto"/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10"/>
                <w:sz w:val="24"/>
                <w:szCs w:val="24"/>
                <w:lang w:val="ru-RU"/>
              </w:rPr>
              <w:t>22</w:t>
            </w:r>
          </w:p>
        </w:tc>
        <w:tc>
          <w:tcPr>
            <w:tcW w:w="5010" w:type="dxa"/>
          </w:tcPr>
          <w:p w14:paraId="4BE231D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Организация участия в региональных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м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ониторинговых исследованиях </w:t>
            </w:r>
          </w:p>
          <w:p w14:paraId="1C7BB1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качества образования и всероссийских проверочных работ</w:t>
            </w:r>
          </w:p>
        </w:tc>
        <w:tc>
          <w:tcPr>
            <w:tcW w:w="1993" w:type="dxa"/>
          </w:tcPr>
          <w:p w14:paraId="508556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92" w:right="82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14:paraId="52805C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3C67800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left="140" w:right="13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</w:tbl>
    <w:p w14:paraId="7FE63972">
      <w:pPr>
        <w:pStyle w:val="13"/>
        <w:spacing w:after="0" w:line="256" w:lineRule="exact"/>
        <w:jc w:val="center"/>
        <w:rPr>
          <w:sz w:val="24"/>
        </w:rPr>
        <w:sectPr>
          <w:footerReference r:id="rId5" w:type="default"/>
          <w:pgSz w:w="11910" w:h="16840"/>
          <w:pgMar w:top="1134" w:right="567" w:bottom="1134" w:left="1134" w:header="720" w:footer="720" w:gutter="0"/>
          <w:pgNumType w:start="1"/>
          <w:cols w:space="720" w:num="1"/>
        </w:sectPr>
      </w:pPr>
    </w:p>
    <w:tbl>
      <w:tblPr>
        <w:tblStyle w:val="4"/>
        <w:tblW w:w="10600" w:type="dxa"/>
        <w:tblInd w:w="1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5010"/>
        <w:gridCol w:w="1990"/>
        <w:gridCol w:w="3120"/>
      </w:tblGrid>
      <w:tr w14:paraId="6A8B6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480" w:type="dxa"/>
          </w:tcPr>
          <w:p w14:paraId="0BE75C8C">
            <w:pPr>
              <w:pStyle w:val="13"/>
              <w:spacing w:before="0" w:line="240" w:lineRule="auto"/>
              <w:ind w:lef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</w:t>
            </w:r>
          </w:p>
        </w:tc>
        <w:tc>
          <w:tcPr>
            <w:tcW w:w="5010" w:type="dxa"/>
          </w:tcPr>
          <w:p w14:paraId="5AEF9E04">
            <w:pPr>
              <w:spacing w:after="0"/>
              <w:jc w:val="both"/>
              <w:rPr>
                <w:sz w:val="24"/>
              </w:rPr>
            </w:pPr>
            <w:r>
              <w:rPr>
                <w:rFonts w:cs="Times New Roman"/>
                <w:b w:val="0"/>
                <w:bCs/>
                <w:sz w:val="24"/>
                <w:szCs w:val="24"/>
                <w:lang w:eastAsia="ru-RU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eastAsia="ru-RU"/>
              </w:rPr>
              <w:t xml:space="preserve"> мероприятий по проекту «Сдам ОГЭ-2025»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eastAsia="ru-RU"/>
              </w:rPr>
              <w:t>по реализации методического сопровождения общеобразовательных организаций для достижения уровня предметных результатов по учебному предмету «Математика»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и «Русский язык»</w:t>
            </w:r>
          </w:p>
        </w:tc>
        <w:tc>
          <w:tcPr>
            <w:tcW w:w="1990" w:type="dxa"/>
          </w:tcPr>
          <w:p w14:paraId="68E8DFB7">
            <w:pPr>
              <w:pStyle w:val="13"/>
              <w:spacing w:before="0" w:line="240" w:lineRule="auto"/>
              <w:rPr>
                <w:rFonts w:hint="default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>ф</w:t>
            </w:r>
            <w:r>
              <w:rPr>
                <w:spacing w:val="-2"/>
                <w:sz w:val="24"/>
              </w:rPr>
              <w:t>еврал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rFonts w:hint="default"/>
                <w:spacing w:val="-2"/>
                <w:sz w:val="24"/>
                <w:lang w:val="ru-RU"/>
              </w:rPr>
              <w:t>-май согласно планам проекта</w:t>
            </w:r>
          </w:p>
          <w:p w14:paraId="507E0CD2">
            <w:pPr>
              <w:pStyle w:val="13"/>
              <w:spacing w:before="0" w:line="240" w:lineRule="auto"/>
              <w:ind w:left="0"/>
              <w:rPr>
                <w:b/>
                <w:sz w:val="24"/>
              </w:rPr>
            </w:pPr>
          </w:p>
          <w:p w14:paraId="231D9F7A">
            <w:pPr>
              <w:pStyle w:val="13"/>
              <w:spacing w:before="0" w:line="240" w:lineRule="auto"/>
              <w:ind w:left="460"/>
              <w:rPr>
                <w:sz w:val="24"/>
              </w:rPr>
            </w:pPr>
          </w:p>
        </w:tc>
        <w:tc>
          <w:tcPr>
            <w:tcW w:w="3120" w:type="dxa"/>
          </w:tcPr>
          <w:p w14:paraId="71ECCF8A">
            <w:pPr>
              <w:pStyle w:val="13"/>
              <w:spacing w:before="0" w:line="240" w:lineRule="auto"/>
              <w:ind w:right="324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ОО</w:t>
            </w:r>
          </w:p>
        </w:tc>
      </w:tr>
      <w:tr w14:paraId="5E378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80" w:type="dxa"/>
          </w:tcPr>
          <w:p w14:paraId="22AAB488">
            <w:pPr>
              <w:pStyle w:val="13"/>
              <w:spacing w:before="0" w:line="240" w:lineRule="auto"/>
              <w:ind w:lef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</w:t>
            </w:r>
          </w:p>
        </w:tc>
        <w:tc>
          <w:tcPr>
            <w:tcW w:w="5010" w:type="dxa"/>
          </w:tcPr>
          <w:p w14:paraId="1B4911CC">
            <w:pPr>
              <w:pStyle w:val="13"/>
              <w:spacing w:before="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990" w:type="dxa"/>
          </w:tcPr>
          <w:p w14:paraId="02EC9DF1">
            <w:pPr>
              <w:pStyle w:val="13"/>
              <w:spacing w:before="0"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 xml:space="preserve">3 пятница, </w:t>
            </w:r>
            <w:r>
              <w:rPr>
                <w:spacing w:val="-4"/>
                <w:sz w:val="24"/>
              </w:rPr>
              <w:t>ежемесячно</w:t>
            </w:r>
          </w:p>
        </w:tc>
        <w:tc>
          <w:tcPr>
            <w:tcW w:w="3120" w:type="dxa"/>
          </w:tcPr>
          <w:p w14:paraId="1B5FCD7A">
            <w:pPr>
              <w:pStyle w:val="13"/>
              <w:spacing w:before="0"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РЦОКО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РБ </w:t>
            </w:r>
            <w:r>
              <w:rPr>
                <w:spacing w:val="-2"/>
                <w:sz w:val="24"/>
              </w:rPr>
              <w:t>ЦОПМКП</w:t>
            </w:r>
          </w:p>
        </w:tc>
      </w:tr>
      <w:tr w14:paraId="31728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480" w:type="dxa"/>
          </w:tcPr>
          <w:p w14:paraId="45965228">
            <w:pPr>
              <w:pStyle w:val="13"/>
              <w:spacing w:before="0" w:line="240" w:lineRule="auto"/>
              <w:ind w:lef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25</w:t>
            </w:r>
          </w:p>
        </w:tc>
        <w:tc>
          <w:tcPr>
            <w:tcW w:w="5010" w:type="dxa"/>
          </w:tcPr>
          <w:p w14:paraId="61649B75">
            <w:pPr>
              <w:pStyle w:val="13"/>
              <w:tabs>
                <w:tab w:val="left" w:pos="3127"/>
              </w:tabs>
              <w:spacing w:before="0"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Онлайн-консультаци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 для обучающихся с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республиканских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предметных комиссий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 всем учебным предметам по подготовке к ЕГЭ и ОГЭ</w:t>
            </w:r>
          </w:p>
        </w:tc>
        <w:tc>
          <w:tcPr>
            <w:tcW w:w="1990" w:type="dxa"/>
          </w:tcPr>
          <w:p w14:paraId="6E272687">
            <w:pPr>
              <w:pStyle w:val="13"/>
              <w:spacing w:before="0" w:line="240" w:lineRule="auto"/>
              <w:ind w:left="92" w:right="83"/>
              <w:jc w:val="bot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20" w:type="dxa"/>
          </w:tcPr>
          <w:p w14:paraId="49E248EC">
            <w:pPr>
              <w:pStyle w:val="13"/>
              <w:spacing w:before="0" w:line="240" w:lineRule="auto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ОО</w:t>
            </w:r>
          </w:p>
        </w:tc>
      </w:tr>
      <w:tr w14:paraId="377AC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80" w:type="dxa"/>
          </w:tcPr>
          <w:p w14:paraId="1545C6F1">
            <w:pPr>
              <w:pStyle w:val="13"/>
              <w:spacing w:before="0" w:line="240" w:lineRule="auto"/>
              <w:ind w:lef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</w:t>
            </w:r>
          </w:p>
        </w:tc>
        <w:tc>
          <w:tcPr>
            <w:tcW w:w="5010" w:type="dxa"/>
          </w:tcPr>
          <w:p w14:paraId="41DD7DCF">
            <w:pPr>
              <w:pStyle w:val="13"/>
              <w:spacing w:before="0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учебной неуспешности</w:t>
            </w:r>
          </w:p>
        </w:tc>
        <w:tc>
          <w:tcPr>
            <w:tcW w:w="1990" w:type="dxa"/>
          </w:tcPr>
          <w:p w14:paraId="032A423E">
            <w:pPr>
              <w:pStyle w:val="13"/>
              <w:spacing w:before="0" w:line="270" w:lineRule="atLeast"/>
              <w:ind w:right="221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 полугодие 2024</w:t>
            </w:r>
            <w:r>
              <w:rPr>
                <w:rFonts w:hint="default"/>
                <w:sz w:val="24"/>
                <w:lang w:val="ru-RU"/>
              </w:rPr>
              <w:t>-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г</w:t>
            </w:r>
            <w:r>
              <w:rPr>
                <w:rFonts w:hint="default"/>
                <w:spacing w:val="-15"/>
                <w:sz w:val="24"/>
                <w:lang w:val="ru-RU"/>
              </w:rPr>
              <w:t>.</w:t>
            </w:r>
          </w:p>
          <w:p w14:paraId="773DEB49">
            <w:pPr>
              <w:pStyle w:val="13"/>
              <w:spacing w:before="0" w:line="270" w:lineRule="atLeast"/>
              <w:ind w:right="221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1 полугодие 2025</w:t>
            </w:r>
            <w:r>
              <w:rPr>
                <w:rFonts w:hint="default"/>
                <w:sz w:val="24"/>
                <w:lang w:val="ru-RU"/>
              </w:rPr>
              <w:t>-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3120" w:type="dxa"/>
          </w:tcPr>
          <w:p w14:paraId="70FA9567">
            <w:pPr>
              <w:pStyle w:val="13"/>
              <w:spacing w:before="0" w:line="240" w:lineRule="auto"/>
              <w:ind w:right="286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Муниципальная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команда</w:t>
            </w:r>
          </w:p>
        </w:tc>
      </w:tr>
      <w:tr w14:paraId="50E4B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80" w:type="dxa"/>
            <w:tcBorders>
              <w:bottom w:val="single" w:color="auto" w:sz="4" w:space="0"/>
            </w:tcBorders>
          </w:tcPr>
          <w:p w14:paraId="74D83DD6">
            <w:pPr>
              <w:pStyle w:val="13"/>
              <w:spacing w:before="0" w:line="240" w:lineRule="auto"/>
              <w:ind w:left="1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27</w:t>
            </w:r>
          </w:p>
        </w:tc>
        <w:tc>
          <w:tcPr>
            <w:tcW w:w="5010" w:type="dxa"/>
          </w:tcPr>
          <w:p w14:paraId="5883A1BD">
            <w:pPr>
              <w:spacing w:after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республиканского проекта «Сдам ОГЭ!»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eastAsia="ru-RU"/>
              </w:rPr>
              <w:t xml:space="preserve"> для достижения уровня предметных результатов по учебному предмету «Математика»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en-US" w:eastAsia="ru-RU"/>
              </w:rPr>
              <w:t xml:space="preserve"> и «Русский язык»</w:t>
            </w:r>
          </w:p>
        </w:tc>
        <w:tc>
          <w:tcPr>
            <w:tcW w:w="1990" w:type="dxa"/>
          </w:tcPr>
          <w:p w14:paraId="639893F6">
            <w:pPr>
              <w:pStyle w:val="13"/>
              <w:spacing w:before="0" w:line="270" w:lineRule="atLeast"/>
              <w:ind w:right="221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 полугодие 2024</w:t>
            </w:r>
            <w:r>
              <w:rPr>
                <w:rFonts w:hint="default"/>
                <w:sz w:val="24"/>
                <w:lang w:val="ru-RU"/>
              </w:rPr>
              <w:t>-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rFonts w:hint="default"/>
                <w:sz w:val="24"/>
                <w:lang w:val="ru-RU"/>
              </w:rPr>
              <w:t>.</w:t>
            </w:r>
            <w:r>
              <w:rPr>
                <w:sz w:val="24"/>
              </w:rPr>
              <w:t xml:space="preserve"> 1 полугодие 2025</w:t>
            </w:r>
            <w:r>
              <w:rPr>
                <w:rFonts w:hint="default"/>
                <w:sz w:val="24"/>
                <w:lang w:val="ru-RU"/>
              </w:rPr>
              <w:t>-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rFonts w:hint="default"/>
                <w:sz w:val="24"/>
                <w:lang w:val="ru-RU"/>
              </w:rPr>
              <w:t>.</w:t>
            </w:r>
          </w:p>
        </w:tc>
        <w:tc>
          <w:tcPr>
            <w:tcW w:w="3120" w:type="dxa"/>
          </w:tcPr>
          <w:p w14:paraId="2D65E385">
            <w:pPr>
              <w:pStyle w:val="13"/>
              <w:spacing w:before="0" w:line="240" w:lineRule="auto"/>
              <w:ind w:right="286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Отдел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образования</w:t>
            </w:r>
          </w:p>
        </w:tc>
      </w:tr>
      <w:tr w14:paraId="376D7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D03E2">
            <w:pPr>
              <w:pStyle w:val="13"/>
              <w:spacing w:before="0" w:line="240" w:lineRule="auto"/>
              <w:ind w:left="116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</w:t>
            </w: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1BB0E3DD">
            <w:pPr>
              <w:pStyle w:val="13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Мониторинги:</w:t>
            </w:r>
          </w:p>
        </w:tc>
        <w:tc>
          <w:tcPr>
            <w:tcW w:w="1990" w:type="dxa"/>
          </w:tcPr>
          <w:p w14:paraId="3CF574EE">
            <w:pPr>
              <w:pStyle w:val="13"/>
              <w:spacing w:before="0" w:line="240" w:lineRule="auto"/>
              <w:ind w:left="0"/>
              <w:rPr>
                <w:sz w:val="20"/>
              </w:rPr>
            </w:pPr>
          </w:p>
        </w:tc>
        <w:tc>
          <w:tcPr>
            <w:tcW w:w="3120" w:type="dxa"/>
          </w:tcPr>
          <w:p w14:paraId="437C6809">
            <w:pPr>
              <w:pStyle w:val="13"/>
              <w:spacing w:before="0" w:line="240" w:lineRule="auto"/>
              <w:ind w:left="0"/>
              <w:rPr>
                <w:sz w:val="20"/>
              </w:rPr>
            </w:pPr>
          </w:p>
        </w:tc>
      </w:tr>
      <w:tr w14:paraId="3ED7E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C8477">
            <w:pPr>
              <w:rPr>
                <w:sz w:val="2"/>
                <w:szCs w:val="2"/>
              </w:rPr>
            </w:pP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44E1BE93">
            <w:pPr>
              <w:pStyle w:val="13"/>
              <w:spacing w:before="0" w:line="270" w:lineRule="atLeast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 обучающимися школ с низкими образовательными результатами и школ с </w:t>
            </w:r>
            <w:r>
              <w:rPr>
                <w:spacing w:val="-4"/>
                <w:sz w:val="24"/>
              </w:rPr>
              <w:t>низкими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планируемых </w:t>
            </w:r>
            <w:r>
              <w:rPr>
                <w:spacing w:val="-6"/>
                <w:sz w:val="24"/>
              </w:rPr>
              <w:t xml:space="preserve">результатов освоения основной образовательной </w:t>
            </w:r>
            <w:r>
              <w:rPr>
                <w:sz w:val="24"/>
              </w:rPr>
              <w:t xml:space="preserve">программы начального общего, основного общего и среднего общего образования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990" w:type="dxa"/>
          </w:tcPr>
          <w:p w14:paraId="1C40DA0E">
            <w:pPr>
              <w:pStyle w:val="13"/>
              <w:spacing w:before="0" w:line="240" w:lineRule="auto"/>
              <w:ind w:left="92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20" w:type="dxa"/>
          </w:tcPr>
          <w:p w14:paraId="0A6D0E42">
            <w:pPr>
              <w:pStyle w:val="13"/>
              <w:spacing w:before="0"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РЦОКО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РБ </w:t>
            </w:r>
            <w:r>
              <w:rPr>
                <w:spacing w:val="-2"/>
                <w:sz w:val="24"/>
              </w:rPr>
              <w:t>ЦОПМКП</w:t>
            </w:r>
          </w:p>
        </w:tc>
      </w:tr>
      <w:tr w14:paraId="6B18C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4858E">
            <w:pPr>
              <w:rPr>
                <w:sz w:val="2"/>
                <w:szCs w:val="2"/>
              </w:rPr>
            </w:pP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48DB2843">
            <w:pPr>
              <w:pStyle w:val="13"/>
              <w:tabs>
                <w:tab w:val="left" w:pos="1492"/>
                <w:tab w:val="left" w:pos="3100"/>
                <w:tab w:val="left" w:pos="3374"/>
              </w:tabs>
              <w:spacing w:before="0"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управленческими компетенциями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руководителей </w:t>
            </w:r>
            <w:r>
              <w:rPr>
                <w:sz w:val="24"/>
              </w:rPr>
              <w:t xml:space="preserve">общеобразовательных организаций (с учетом </w:t>
            </w:r>
            <w:r>
              <w:rPr>
                <w:spacing w:val="-2"/>
                <w:sz w:val="24"/>
              </w:rPr>
              <w:t>ШНОР)</w:t>
            </w:r>
          </w:p>
        </w:tc>
        <w:tc>
          <w:tcPr>
            <w:tcW w:w="1990" w:type="dxa"/>
          </w:tcPr>
          <w:p w14:paraId="5C326FBE">
            <w:pPr>
              <w:pStyle w:val="13"/>
              <w:spacing w:before="0" w:line="240" w:lineRule="auto"/>
              <w:ind w:left="92" w:right="7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  <w:p w14:paraId="7F6BFECB">
            <w:pPr>
              <w:pStyle w:val="13"/>
              <w:spacing w:before="0" w:line="240" w:lineRule="auto"/>
              <w:ind w:left="92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3120" w:type="dxa"/>
          </w:tcPr>
          <w:p w14:paraId="4994458F">
            <w:pPr>
              <w:pStyle w:val="13"/>
              <w:spacing w:before="0" w:line="240" w:lineRule="auto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РБ </w:t>
            </w:r>
            <w:r>
              <w:rPr>
                <w:spacing w:val="-2"/>
                <w:sz w:val="24"/>
              </w:rPr>
              <w:t>ЦОПМКП</w:t>
            </w:r>
          </w:p>
        </w:tc>
      </w:tr>
      <w:tr w14:paraId="0C8FF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D7841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29</w:t>
            </w: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72E8835C">
            <w:pPr>
              <w:keepNext w:val="0"/>
              <w:keepLines w:val="0"/>
              <w:widowControl/>
              <w:suppressLineNumbers w:val="0"/>
              <w:jc w:val="left"/>
              <w:rPr>
                <w:spacing w:val="-2"/>
                <w:sz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Анализ результатов ЕГЭ, ОГЭ и ВПР в 2025 году в ШНОР 2024 года. Оценка динамики</w:t>
            </w:r>
          </w:p>
        </w:tc>
        <w:tc>
          <w:tcPr>
            <w:tcW w:w="1990" w:type="dxa"/>
          </w:tcPr>
          <w:p w14:paraId="49746AF7">
            <w:pPr>
              <w:pStyle w:val="13"/>
              <w:spacing w:before="0" w:line="240" w:lineRule="auto"/>
              <w:ind w:left="92" w:right="80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август</w:t>
            </w:r>
            <w:r>
              <w:rPr>
                <w:rFonts w:hint="default"/>
                <w:spacing w:val="-2"/>
                <w:sz w:val="24"/>
                <w:lang w:val="ru-RU"/>
              </w:rPr>
              <w:t>-сентябрь</w:t>
            </w:r>
          </w:p>
        </w:tc>
        <w:tc>
          <w:tcPr>
            <w:tcW w:w="3120" w:type="dxa"/>
          </w:tcPr>
          <w:p w14:paraId="10C093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3F8911BA">
            <w:pPr>
              <w:pStyle w:val="13"/>
              <w:spacing w:before="0" w:line="240" w:lineRule="auto"/>
              <w:ind w:right="327"/>
              <w:jc w:val="both"/>
              <w:rPr>
                <w:sz w:val="24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38EF5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DA2C8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1630</w:t>
            </w: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0E3E68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Проведение совещаний по итогам региональных мониторинговых исследований качества образования и всероссийских проверочных работ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</w:p>
        </w:tc>
        <w:tc>
          <w:tcPr>
            <w:tcW w:w="1990" w:type="dxa"/>
          </w:tcPr>
          <w:p w14:paraId="777D9A0A">
            <w:pPr>
              <w:pStyle w:val="13"/>
              <w:spacing w:before="0" w:line="240" w:lineRule="auto"/>
              <w:ind w:left="92" w:right="80"/>
              <w:jc w:val="left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20" w:type="dxa"/>
          </w:tcPr>
          <w:p w14:paraId="452257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1431C4FC">
            <w:pPr>
              <w:pStyle w:val="13"/>
              <w:spacing w:before="0" w:line="240" w:lineRule="auto"/>
              <w:ind w:right="327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2C1C0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4DF31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31</w:t>
            </w: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7A201B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Планирование работы на 2025-2026 учебный год</w:t>
            </w:r>
          </w:p>
        </w:tc>
        <w:tc>
          <w:tcPr>
            <w:tcW w:w="1990" w:type="dxa"/>
          </w:tcPr>
          <w:p w14:paraId="38F1041C">
            <w:pPr>
              <w:pStyle w:val="13"/>
              <w:spacing w:before="0" w:line="240" w:lineRule="auto"/>
              <w:ind w:right="80"/>
              <w:jc w:val="left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сентябрь-ноябрь 2025</w:t>
            </w:r>
          </w:p>
        </w:tc>
        <w:tc>
          <w:tcPr>
            <w:tcW w:w="3120" w:type="dxa"/>
          </w:tcPr>
          <w:p w14:paraId="392496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0E089178">
            <w:pPr>
              <w:pStyle w:val="13"/>
              <w:spacing w:before="0" w:line="240" w:lineRule="auto"/>
              <w:ind w:right="327"/>
              <w:jc w:val="left"/>
              <w:rPr>
                <w:rFonts w:hint="default"/>
                <w:sz w:val="24"/>
                <w:szCs w:val="24"/>
                <w:lang w:val="ru-RU"/>
              </w:rPr>
            </w:pPr>
          </w:p>
        </w:tc>
      </w:tr>
      <w:tr w14:paraId="56B32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C007F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32</w:t>
            </w: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11F576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Представление эффективных практик в рамках Августовского педагогического совета</w:t>
            </w:r>
          </w:p>
        </w:tc>
        <w:tc>
          <w:tcPr>
            <w:tcW w:w="1990" w:type="dxa"/>
          </w:tcPr>
          <w:p w14:paraId="79110307">
            <w:pPr>
              <w:pStyle w:val="13"/>
              <w:spacing w:before="0" w:line="240" w:lineRule="auto"/>
              <w:ind w:left="92" w:right="80"/>
              <w:jc w:val="left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август 2025</w:t>
            </w:r>
          </w:p>
        </w:tc>
        <w:tc>
          <w:tcPr>
            <w:tcW w:w="3120" w:type="dxa"/>
          </w:tcPr>
          <w:p w14:paraId="2A0863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223527C7">
            <w:pPr>
              <w:pStyle w:val="13"/>
              <w:spacing w:before="0" w:line="240" w:lineRule="auto"/>
              <w:ind w:right="327"/>
              <w:jc w:val="left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Руководители ОО</w:t>
            </w:r>
          </w:p>
        </w:tc>
      </w:tr>
      <w:tr w14:paraId="6926D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AB8CF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rFonts w:hint="default"/>
                <w:sz w:val="2"/>
                <w:szCs w:val="2"/>
                <w:lang w:val="ru-RU"/>
              </w:rPr>
              <w:t>33</w:t>
            </w:r>
          </w:p>
        </w:tc>
        <w:tc>
          <w:tcPr>
            <w:tcW w:w="5010" w:type="dxa"/>
            <w:tcBorders>
              <w:left w:val="single" w:color="auto" w:sz="4" w:space="0"/>
            </w:tcBorders>
          </w:tcPr>
          <w:p w14:paraId="119D745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Разработка муниципальной дорожной карты по повышению качества образования в общеобразовательных организациях, имеющих низкие образовательные результаты и функционирующих в зоне риска снижения </w:t>
            </w:r>
          </w:p>
          <w:p w14:paraId="76AB2C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образовательных результатов обучающихся, 2026 г.</w:t>
            </w:r>
          </w:p>
          <w:p w14:paraId="57356E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90" w:type="dxa"/>
          </w:tcPr>
          <w:p w14:paraId="15036716">
            <w:pPr>
              <w:pStyle w:val="13"/>
              <w:spacing w:before="0" w:line="240" w:lineRule="auto"/>
              <w:ind w:left="92" w:right="80"/>
              <w:jc w:val="left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3120" w:type="dxa"/>
          </w:tcPr>
          <w:p w14:paraId="17B9D0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line="240" w:lineRule="auto"/>
              <w:ind w:right="644"/>
              <w:jc w:val="both"/>
              <w:textAlignment w:val="auto"/>
              <w:rPr>
                <w:rFonts w:hint="default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pacing w:val="-4"/>
                <w:sz w:val="24"/>
                <w:szCs w:val="24"/>
                <w:lang w:val="ru-RU"/>
              </w:rPr>
              <w:t>Отдел образования</w:t>
            </w:r>
          </w:p>
          <w:p w14:paraId="3AEA5DAA">
            <w:pPr>
              <w:pStyle w:val="13"/>
              <w:spacing w:before="0" w:line="240" w:lineRule="auto"/>
              <w:ind w:right="327"/>
              <w:jc w:val="left"/>
              <w:rPr>
                <w:rFonts w:hint="default"/>
                <w:sz w:val="24"/>
                <w:szCs w:val="24"/>
                <w:lang w:val="ru-RU"/>
              </w:rPr>
            </w:pPr>
          </w:p>
        </w:tc>
      </w:tr>
      <w:tr w14:paraId="50EB0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0600" w:type="dxa"/>
            <w:gridSpan w:val="4"/>
            <w:tcBorders>
              <w:top w:val="nil"/>
              <w:bottom w:val="nil"/>
            </w:tcBorders>
          </w:tcPr>
          <w:p w14:paraId="37FD2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210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0F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325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35F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84F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 мероприятий («дорожная карта»)</w:t>
            </w:r>
          </w:p>
          <w:p w14:paraId="42F6E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подготовке и обеспечению объективного проведения</w:t>
            </w:r>
          </w:p>
          <w:p w14:paraId="6C3DC37F">
            <w:pPr>
              <w:pStyle w:val="13"/>
              <w:spacing w:before="0" w:line="240" w:lineRule="auto"/>
              <w:ind w:left="336" w:right="3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Всероссийских проверочных работ в общеобразовательных организациях </w:t>
            </w:r>
          </w:p>
          <w:p w14:paraId="5F9702DC">
            <w:pPr>
              <w:pStyle w:val="13"/>
              <w:spacing w:before="0" w:line="240" w:lineRule="auto"/>
              <w:ind w:left="336" w:right="327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МР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Миякинский район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2025 году</w:t>
            </w:r>
          </w:p>
        </w:tc>
      </w:tr>
    </w:tbl>
    <w:tbl>
      <w:tblPr>
        <w:tblStyle w:val="10"/>
        <w:tblW w:w="0" w:type="auto"/>
        <w:tblInd w:w="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4530"/>
        <w:gridCol w:w="2020"/>
        <w:gridCol w:w="3570"/>
      </w:tblGrid>
      <w:tr w14:paraId="17BA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5D4CF22">
            <w:pPr>
              <w:pStyle w:val="1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CCE1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 в ЛК ГИС ФИС ОКО для проведения ВПР</w:t>
            </w:r>
          </w:p>
          <w:p w14:paraId="488A0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0BA930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26.02.2025</w:t>
            </w:r>
          </w:p>
        </w:tc>
        <w:tc>
          <w:tcPr>
            <w:tcW w:w="3570" w:type="dxa"/>
          </w:tcPr>
          <w:p w14:paraId="6ACEF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BE875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14:paraId="3462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26D92BF">
            <w:pPr>
              <w:pStyle w:val="1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0" w:type="dxa"/>
          </w:tcPr>
          <w:p w14:paraId="3E98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школьных координаторов ВПР</w:t>
            </w:r>
          </w:p>
        </w:tc>
        <w:tc>
          <w:tcPr>
            <w:tcW w:w="2020" w:type="dxa"/>
          </w:tcPr>
          <w:p w14:paraId="0D6234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570" w:type="dxa"/>
          </w:tcPr>
          <w:p w14:paraId="6FF05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14:paraId="26A27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5AA5C1E4">
            <w:pPr>
              <w:pStyle w:val="1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0" w:type="dxa"/>
          </w:tcPr>
          <w:p w14:paraId="472BE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2020" w:type="dxa"/>
          </w:tcPr>
          <w:p w14:paraId="09D37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570" w:type="dxa"/>
          </w:tcPr>
          <w:p w14:paraId="3D4FD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14:paraId="1C149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3944100A">
            <w:pPr>
              <w:pStyle w:val="1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0E73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на бумажном носителе и с использованием компьютера </w:t>
            </w:r>
          </w:p>
        </w:tc>
        <w:tc>
          <w:tcPr>
            <w:tcW w:w="2020" w:type="dxa"/>
          </w:tcPr>
          <w:p w14:paraId="6704D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21.03.2025</w:t>
            </w:r>
          </w:p>
        </w:tc>
        <w:tc>
          <w:tcPr>
            <w:tcW w:w="3570" w:type="dxa"/>
          </w:tcPr>
          <w:p w14:paraId="6B38F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</w:tc>
      </w:tr>
      <w:tr w14:paraId="2B05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1A12C185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3C2C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наименования ОО, закрытие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ликвидированных/реорганизованных в  филиалы ОО </w:t>
            </w:r>
          </w:p>
        </w:tc>
        <w:tc>
          <w:tcPr>
            <w:tcW w:w="2020" w:type="dxa"/>
          </w:tcPr>
          <w:p w14:paraId="5D70C2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70" w:type="dxa"/>
          </w:tcPr>
          <w:p w14:paraId="23CDA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координатор ВПР </w:t>
            </w:r>
          </w:p>
          <w:p w14:paraId="26207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14:paraId="0ECCD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72637389">
            <w:pPr>
              <w:pStyle w:val="1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33F1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(вебинаров) для педагогических работников по подготовке и проведению ВПР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координаторов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020" w:type="dxa"/>
          </w:tcPr>
          <w:p w14:paraId="35BE7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03.03.2025</w:t>
            </w:r>
          </w:p>
        </w:tc>
        <w:tc>
          <w:tcPr>
            <w:tcW w:w="3570" w:type="dxa"/>
          </w:tcPr>
          <w:p w14:paraId="393333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14:paraId="1829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C8E72B9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5721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 комиссий для оказания методической помощи по работе с критериями оценивания ВПР</w:t>
            </w:r>
          </w:p>
        </w:tc>
        <w:tc>
          <w:tcPr>
            <w:tcW w:w="2020" w:type="dxa"/>
          </w:tcPr>
          <w:p w14:paraId="288F3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03.03.2025</w:t>
            </w:r>
          </w:p>
        </w:tc>
        <w:tc>
          <w:tcPr>
            <w:tcW w:w="3570" w:type="dxa"/>
          </w:tcPr>
          <w:p w14:paraId="36E7D41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86431D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ЦНППМ</w:t>
            </w:r>
            <w:r>
              <w:rPr>
                <w:rFonts w:cs="Times New Roman"/>
                <w:sz w:val="24"/>
                <w:szCs w:val="24"/>
                <w:lang w:val="ru-RU"/>
              </w:rPr>
              <w:t>ПР</w:t>
            </w:r>
          </w:p>
        </w:tc>
      </w:tr>
      <w:tr w14:paraId="1C02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B305532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0300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 обучающихся) по процедуре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ВПР, структуре и содержанию проверочных работ, системе оценивания </w:t>
            </w:r>
          </w:p>
        </w:tc>
        <w:tc>
          <w:tcPr>
            <w:tcW w:w="2020" w:type="dxa"/>
          </w:tcPr>
          <w:p w14:paraId="0E9812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70" w:type="dxa"/>
          </w:tcPr>
          <w:p w14:paraId="209C2DF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cs="Times New Roman"/>
                <w:sz w:val="24"/>
                <w:szCs w:val="24"/>
                <w:lang w:val="ru-RU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>
              <w:rPr>
                <w:rFonts w:cs="Times New Roman"/>
                <w:sz w:val="24"/>
                <w:szCs w:val="24"/>
                <w:lang w:val="ru-RU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>
              <w:rPr>
                <w:rFonts w:cs="Times New Roman"/>
                <w:sz w:val="24"/>
                <w:szCs w:val="24"/>
                <w:lang w:val="ru-RU"/>
              </w:rPr>
              <w:t>а</w:t>
            </w:r>
          </w:p>
          <w:p w14:paraId="096A4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738F7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14:paraId="4EEC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40AA851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727CD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ВПР для родителей (законных представителей) обучающихся (по выбору органов местного самоуправления, осуществляющих управление в сфере образования) </w:t>
            </w:r>
          </w:p>
        </w:tc>
        <w:tc>
          <w:tcPr>
            <w:tcW w:w="2020" w:type="dxa"/>
          </w:tcPr>
          <w:p w14:paraId="0C008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30.03.2025</w:t>
            </w:r>
          </w:p>
        </w:tc>
        <w:tc>
          <w:tcPr>
            <w:tcW w:w="3570" w:type="dxa"/>
          </w:tcPr>
          <w:p w14:paraId="118A17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14:paraId="0E162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</w:t>
            </w:r>
          </w:p>
          <w:p w14:paraId="64B9A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14:paraId="1005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56AE1C55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2D38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специалистов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 контролем объективности в ОО в период проведения и проверки ВПР </w:t>
            </w:r>
          </w:p>
        </w:tc>
        <w:tc>
          <w:tcPr>
            <w:tcW w:w="2020" w:type="dxa"/>
          </w:tcPr>
          <w:p w14:paraId="70895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 с расписанием</w:t>
            </w:r>
          </w:p>
          <w:p w14:paraId="5EA33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11.04.2025 по 16.05.2025</w:t>
            </w:r>
          </w:p>
        </w:tc>
        <w:tc>
          <w:tcPr>
            <w:tcW w:w="3570" w:type="dxa"/>
          </w:tcPr>
          <w:p w14:paraId="65C07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14:paraId="6EB66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</w:t>
            </w:r>
          </w:p>
        </w:tc>
      </w:tr>
      <w:tr w14:paraId="3D48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38F0C23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04EB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 </w:t>
            </w:r>
          </w:p>
        </w:tc>
        <w:tc>
          <w:tcPr>
            <w:tcW w:w="2020" w:type="dxa"/>
          </w:tcPr>
          <w:p w14:paraId="65EE13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F549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расписанием</w:t>
            </w:r>
          </w:p>
        </w:tc>
        <w:tc>
          <w:tcPr>
            <w:tcW w:w="3570" w:type="dxa"/>
          </w:tcPr>
          <w:p w14:paraId="1DFD4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14ACCA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14:paraId="45F8A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04330B3A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7C4BF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020" w:type="dxa"/>
          </w:tcPr>
          <w:p w14:paraId="077776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70" w:type="dxa"/>
          </w:tcPr>
          <w:p w14:paraId="4899E2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6314D6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14:paraId="1772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017E055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24638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Обработка, анализ результатов ВПР-2025 по соответствующим учебным предметам по выполнению заданий ВПР в разрезе муниципалитетов, подготовка адресных рекомендаций</w:t>
            </w:r>
          </w:p>
        </w:tc>
        <w:tc>
          <w:tcPr>
            <w:tcW w:w="2020" w:type="dxa"/>
          </w:tcPr>
          <w:p w14:paraId="0CBF1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70" w:type="dxa"/>
          </w:tcPr>
          <w:p w14:paraId="2413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РБ ЦОПМКП </w:t>
            </w:r>
          </w:p>
          <w:p w14:paraId="0092C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  <w:p w14:paraId="6015A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1F674E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Руководители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РМО</w:t>
            </w:r>
          </w:p>
        </w:tc>
      </w:tr>
      <w:tr w14:paraId="2A67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6FDA707D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522A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020" w:type="dxa"/>
          </w:tcPr>
          <w:p w14:paraId="43EBB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</w:p>
        </w:tc>
        <w:tc>
          <w:tcPr>
            <w:tcW w:w="3570" w:type="dxa"/>
          </w:tcPr>
          <w:p w14:paraId="631369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Отдел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14:paraId="0EBC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58F580FF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86CCD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020" w:type="dxa"/>
          </w:tcPr>
          <w:p w14:paraId="6C2DC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570" w:type="dxa"/>
          </w:tcPr>
          <w:p w14:paraId="4B6F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Отдел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14:paraId="3BE6B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39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D7E68DC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4781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>
              <w:rPr>
                <w:rFonts w:cs="Times New Roman"/>
                <w:sz w:val="24"/>
                <w:szCs w:val="24"/>
                <w:lang w:val="ru-RU"/>
              </w:rPr>
              <w:t>ОО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аналитического отчета и адресных (методических) рекомендаций для принятия мер</w:t>
            </w:r>
          </w:p>
        </w:tc>
        <w:tc>
          <w:tcPr>
            <w:tcW w:w="2020" w:type="dxa"/>
          </w:tcPr>
          <w:p w14:paraId="6D82E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70" w:type="dxa"/>
          </w:tcPr>
          <w:p w14:paraId="18D96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координатор</w:t>
            </w:r>
          </w:p>
        </w:tc>
      </w:tr>
      <w:tr w14:paraId="40BD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171C7F8E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4D1A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мер, управленческих решений на основании анализа ВПР-2025</w:t>
            </w:r>
          </w:p>
        </w:tc>
        <w:tc>
          <w:tcPr>
            <w:tcW w:w="2020" w:type="dxa"/>
          </w:tcPr>
          <w:p w14:paraId="0D7330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570" w:type="dxa"/>
          </w:tcPr>
          <w:p w14:paraId="562C2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14:paraId="1E87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14:paraId="4D822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7516FB85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2E8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2020" w:type="dxa"/>
          </w:tcPr>
          <w:p w14:paraId="3AB1C4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01.10.2025-31.10.2025</w:t>
            </w:r>
          </w:p>
        </w:tc>
        <w:tc>
          <w:tcPr>
            <w:tcW w:w="3570" w:type="dxa"/>
          </w:tcPr>
          <w:p w14:paraId="4F12C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23FB9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14:paraId="585B40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14:paraId="2B67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279F04D7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110D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 внешние индексы необъективности</w:t>
            </w:r>
          </w:p>
        </w:tc>
        <w:tc>
          <w:tcPr>
            <w:tcW w:w="2020" w:type="dxa"/>
          </w:tcPr>
          <w:p w14:paraId="3AD89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30.03.2026 в рамках принятых управленческих решений</w:t>
            </w:r>
          </w:p>
        </w:tc>
        <w:tc>
          <w:tcPr>
            <w:tcW w:w="3570" w:type="dxa"/>
          </w:tcPr>
          <w:p w14:paraId="6678B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14:paraId="5D65E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0B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80" w:type="dxa"/>
          </w:tcPr>
          <w:p w14:paraId="0415F68E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DDFC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о ВПР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образовательных организаций</w:t>
            </w:r>
          </w:p>
        </w:tc>
        <w:tc>
          <w:tcPr>
            <w:tcW w:w="2020" w:type="dxa"/>
          </w:tcPr>
          <w:p w14:paraId="7E739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70" w:type="dxa"/>
          </w:tcPr>
          <w:p w14:paraId="787E9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14:paraId="1E25F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cs="Times New Roman"/>
                <w:sz w:val="24"/>
                <w:szCs w:val="24"/>
                <w:lang w:val="ru-RU"/>
              </w:rPr>
              <w:t>щеоб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</w:p>
          <w:p w14:paraId="70B46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02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04593132">
            <w:pPr>
              <w:pStyle w:val="1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3FC1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 СМИ ВПР 2025</w:t>
            </w:r>
          </w:p>
        </w:tc>
        <w:tc>
          <w:tcPr>
            <w:tcW w:w="2020" w:type="dxa"/>
          </w:tcPr>
          <w:p w14:paraId="73960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70" w:type="dxa"/>
          </w:tcPr>
          <w:p w14:paraId="737346D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  <w:p w14:paraId="07DE09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5E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</w:tcPr>
          <w:p w14:paraId="5C179F36">
            <w:pPr>
              <w:pStyle w:val="1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F8B5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020" w:type="dxa"/>
          </w:tcPr>
          <w:p w14:paraId="65D02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включения в федеральную выборку</w:t>
            </w:r>
          </w:p>
        </w:tc>
        <w:tc>
          <w:tcPr>
            <w:tcW w:w="3570" w:type="dxa"/>
          </w:tcPr>
          <w:p w14:paraId="3DB42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</w:p>
        </w:tc>
      </w:tr>
    </w:tbl>
    <w:p w14:paraId="7872EF8C">
      <w:pPr>
        <w:jc w:val="both"/>
        <w:rPr>
          <w:sz w:val="24"/>
          <w:szCs w:val="24"/>
        </w:rPr>
      </w:pPr>
    </w:p>
    <w:p w14:paraId="6F62A523">
      <w:pPr>
        <w:pStyle w:val="13"/>
        <w:spacing w:after="0" w:line="240" w:lineRule="auto"/>
        <w:jc w:val="center"/>
        <w:rPr>
          <w:sz w:val="24"/>
        </w:rPr>
        <w:sectPr>
          <w:type w:val="continuous"/>
          <w:pgSz w:w="11910" w:h="16840"/>
          <w:pgMar w:top="1100" w:right="141" w:bottom="280" w:left="992" w:header="720" w:footer="720" w:gutter="0"/>
          <w:cols w:space="720" w:num="1"/>
        </w:sectPr>
      </w:pPr>
    </w:p>
    <w:p w14:paraId="0F52A881"/>
    <w:p w14:paraId="2199F8BA"/>
    <w:sectPr>
      <w:type w:val="continuous"/>
      <w:pgSz w:w="11910" w:h="16840"/>
      <w:pgMar w:top="1100" w:right="141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elZAGZ">
    <w:panose1 w:val="02020603050405020304"/>
    <w:charset w:val="CC"/>
    <w:family w:val="roman"/>
    <w:pitch w:val="default"/>
    <w:sig w:usb0="00000287" w:usb1="00000000" w:usb2="00000000" w:usb3="00000000" w:csb0="4000009F" w:csb1="DFD7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D2CB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0C6136"/>
    <w:multiLevelType w:val="singleLevel"/>
    <w:tmpl w:val="AF0C6136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B8E691D"/>
    <w:multiLevelType w:val="multilevel"/>
    <w:tmpl w:val="3B8E691D"/>
    <w:lvl w:ilvl="0" w:tentative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6361DA5"/>
    <w:rsid w:val="08B33A75"/>
    <w:rsid w:val="09876F9B"/>
    <w:rsid w:val="150146E2"/>
    <w:rsid w:val="1EA367FF"/>
    <w:rsid w:val="20B351FB"/>
    <w:rsid w:val="2AD91287"/>
    <w:rsid w:val="2EA03BB9"/>
    <w:rsid w:val="349D1646"/>
    <w:rsid w:val="3A863166"/>
    <w:rsid w:val="49C73427"/>
    <w:rsid w:val="4A1B74EA"/>
    <w:rsid w:val="4A6815D6"/>
    <w:rsid w:val="4CC81635"/>
    <w:rsid w:val="4F26750A"/>
    <w:rsid w:val="4F47179D"/>
    <w:rsid w:val="53104F53"/>
    <w:rsid w:val="562B0474"/>
    <w:rsid w:val="5A9A1CB4"/>
    <w:rsid w:val="5B156B21"/>
    <w:rsid w:val="5DD0083E"/>
    <w:rsid w:val="5F8F737B"/>
    <w:rsid w:val="65514C71"/>
    <w:rsid w:val="673C4596"/>
    <w:rsid w:val="68113120"/>
    <w:rsid w:val="6C7F4E6D"/>
    <w:rsid w:val="6D6749AF"/>
    <w:rsid w:val="6D8A6F14"/>
    <w:rsid w:val="6FAC5C94"/>
    <w:rsid w:val="700E7A1C"/>
    <w:rsid w:val="7106300B"/>
    <w:rsid w:val="78421DCC"/>
    <w:rsid w:val="79C640E4"/>
    <w:rsid w:val="79CD29FB"/>
    <w:rsid w:val="7CAC74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5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pPr>
      <w:ind w:left="142"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9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0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142" w:right="422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3">
    <w:name w:val="Table Paragraph"/>
    <w:basedOn w:val="1"/>
    <w:qFormat/>
    <w:uiPriority w:val="1"/>
    <w:pPr>
      <w:spacing w:before="12" w:line="268" w:lineRule="exact"/>
      <w:ind w:left="108"/>
    </w:pPr>
    <w:rPr>
      <w:rFonts w:ascii="Times New Roman" w:hAnsi="Times New Roman" w:eastAsia="Times New Roman" w:cs="Times New Roman"/>
      <w:lang w:val="ru-RU" w:eastAsia="en-US" w:bidi="ar-SA"/>
    </w:rPr>
  </w:style>
  <w:style w:type="table" w:customStyle="1" w:styleId="14">
    <w:name w:val="Сетка таблицы1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2</TotalTime>
  <ScaleCrop>false</ScaleCrop>
  <LinksUpToDate>false</LinksUpToDate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2025-03-11T09:23:00Z</dcterms:created>
  <dc:creator>1</dc:creator>
  <cp:lastModifiedBy>1</cp:lastModifiedBy>
  <cp:lastPrinted>2025-03-14T06:31:00Z</cp:lastPrinted>
  <dcterms:modified xsi:type="dcterms:W3CDTF">2025-03-14T11:27:16Z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2025-03-11T00:00:00Z</vt:filetime>
  </property>
  <property fmtid="{D5CDD505-2E9C-101B-9397-08002B2CF9AE}" pid="5" name="Producer">
    <vt:lpwstr>Aspose.PDF for .NET 22.5.0</vt:lpwstr>
  </property>
  <property fmtid="{D5CDD505-2E9C-101B-9397-08002B2CF9AE}" pid="6" name="KSOProductBuildVer">
    <vt:lpwstr>1049-12.2.0.20326</vt:lpwstr>
  </property>
  <property fmtid="{D5CDD505-2E9C-101B-9397-08002B2CF9AE}" pid="7" name="ICV">
    <vt:lpwstr>46514E89EA8B464DB70739683DDD7BE0_12</vt:lpwstr>
  </property>
</Properties>
</file>